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F0" w:rsidRDefault="001E43F0" w:rsidP="001E43F0"/>
    <w:tbl>
      <w:tblPr>
        <w:tblW w:w="9326" w:type="dxa"/>
        <w:tblInd w:w="-20" w:type="dxa"/>
        <w:tblLayout w:type="fixed"/>
        <w:tblLook w:val="0000" w:firstRow="0" w:lastRow="0" w:firstColumn="0" w:lastColumn="0" w:noHBand="0" w:noVBand="0"/>
      </w:tblPr>
      <w:tblGrid>
        <w:gridCol w:w="1561"/>
        <w:gridCol w:w="777"/>
        <w:gridCol w:w="6988"/>
        <w:tblGridChange w:id="0">
          <w:tblGrid>
            <w:gridCol w:w="1561"/>
            <w:gridCol w:w="777"/>
            <w:gridCol w:w="6988"/>
          </w:tblGrid>
        </w:tblGridChange>
      </w:tblGrid>
      <w:tr w:rsidR="001E43F0" w:rsidTr="00401DB2">
        <w:tc>
          <w:tcPr>
            <w:tcW w:w="1561" w:type="dxa"/>
            <w:tcBorders>
              <w:top w:val="single" w:sz="4" w:space="0" w:color="000000"/>
              <w:left w:val="single" w:sz="4" w:space="0" w:color="000000"/>
              <w:bottom w:val="single" w:sz="4" w:space="0" w:color="000000"/>
            </w:tcBorders>
            <w:shd w:val="clear" w:color="auto" w:fill="CCFFFF"/>
          </w:tcPr>
          <w:p w:rsidR="001E43F0" w:rsidRDefault="001E43F0" w:rsidP="00401DB2">
            <w:pPr>
              <w:tabs>
                <w:tab w:val="left" w:pos="6756"/>
              </w:tabs>
              <w:spacing w:after="120" w:line="240" w:lineRule="auto"/>
              <w:jc w:val="center"/>
              <w:rPr>
                <w:rFonts w:ascii="Arial" w:hAnsi="Arial" w:cs="Arial"/>
                <w:b/>
                <w:caps/>
                <w:sz w:val="24"/>
                <w:szCs w:val="24"/>
              </w:rPr>
            </w:pPr>
            <w:r>
              <w:rPr>
                <w:rFonts w:ascii="Arial" w:hAnsi="Arial" w:cs="Arial"/>
                <w:b/>
                <w:caps/>
                <w:sz w:val="24"/>
              </w:rPr>
              <w:t xml:space="preserve">LEADER </w:t>
            </w:r>
          </w:p>
          <w:p w:rsidR="001E43F0" w:rsidRDefault="001E43F0" w:rsidP="00401DB2">
            <w:pPr>
              <w:tabs>
                <w:tab w:val="left" w:pos="6756"/>
              </w:tabs>
              <w:spacing w:after="120" w:line="240" w:lineRule="auto"/>
              <w:jc w:val="center"/>
              <w:rPr>
                <w:rFonts w:ascii="Arial" w:hAnsi="Arial" w:cs="Arial"/>
                <w:b/>
                <w:sz w:val="24"/>
                <w:szCs w:val="24"/>
              </w:rPr>
            </w:pPr>
            <w:r>
              <w:rPr>
                <w:rFonts w:ascii="Arial" w:hAnsi="Arial" w:cs="Arial"/>
                <w:b/>
                <w:caps/>
                <w:sz w:val="24"/>
                <w:szCs w:val="24"/>
              </w:rPr>
              <w:t>2014-2020</w:t>
            </w:r>
          </w:p>
        </w:tc>
        <w:tc>
          <w:tcPr>
            <w:tcW w:w="7765" w:type="dxa"/>
            <w:gridSpan w:val="2"/>
            <w:tcBorders>
              <w:top w:val="single" w:sz="4" w:space="0" w:color="000000"/>
              <w:left w:val="single" w:sz="4" w:space="0" w:color="000000"/>
              <w:bottom w:val="single" w:sz="4" w:space="0" w:color="000000"/>
              <w:right w:val="single" w:sz="4" w:space="0" w:color="000000"/>
            </w:tcBorders>
            <w:shd w:val="clear" w:color="auto" w:fill="CCFFFF"/>
          </w:tcPr>
          <w:p w:rsidR="001E43F0" w:rsidRDefault="001E43F0" w:rsidP="00401DB2">
            <w:pPr>
              <w:tabs>
                <w:tab w:val="left" w:pos="6756"/>
              </w:tabs>
              <w:spacing w:after="120" w:line="240" w:lineRule="auto"/>
              <w:jc w:val="both"/>
            </w:pPr>
            <w:r>
              <w:rPr>
                <w:rFonts w:ascii="Arial" w:hAnsi="Arial" w:cs="Arial"/>
                <w:b/>
                <w:sz w:val="24"/>
                <w:szCs w:val="24"/>
              </w:rPr>
              <w:t>Nom du GAL : pays de Guéret</w:t>
            </w:r>
          </w:p>
        </w:tc>
      </w:tr>
      <w:tr w:rsidR="001E43F0" w:rsidTr="00401DB2">
        <w:tc>
          <w:tcPr>
            <w:tcW w:w="1561" w:type="dxa"/>
            <w:tcBorders>
              <w:top w:val="single" w:sz="4" w:space="0" w:color="000000"/>
              <w:left w:val="single" w:sz="4" w:space="0" w:color="000000"/>
              <w:bottom w:val="single" w:sz="4" w:space="0" w:color="000000"/>
            </w:tcBorders>
            <w:shd w:val="clear" w:color="auto" w:fill="CCFFFF"/>
          </w:tcPr>
          <w:p w:rsidR="001E43F0" w:rsidRDefault="001E43F0" w:rsidP="00401DB2">
            <w:pPr>
              <w:tabs>
                <w:tab w:val="left" w:pos="6756"/>
              </w:tabs>
              <w:spacing w:after="120" w:line="240" w:lineRule="auto"/>
              <w:jc w:val="center"/>
              <w:rPr>
                <w:rFonts w:ascii="Arial" w:hAnsi="Arial" w:cs="Arial"/>
                <w:b/>
                <w:sz w:val="24"/>
                <w:szCs w:val="24"/>
              </w:rPr>
            </w:pPr>
            <w:r>
              <w:rPr>
                <w:rFonts w:ascii="Arial" w:hAnsi="Arial" w:cs="Arial"/>
                <w:b/>
                <w:caps/>
                <w:sz w:val="24"/>
                <w:szCs w:val="24"/>
              </w:rPr>
              <w:t>action</w:t>
            </w:r>
          </w:p>
        </w:tc>
        <w:tc>
          <w:tcPr>
            <w:tcW w:w="777" w:type="dxa"/>
            <w:tcBorders>
              <w:top w:val="single" w:sz="4" w:space="0" w:color="000000"/>
              <w:left w:val="single" w:sz="4" w:space="0" w:color="000000"/>
              <w:bottom w:val="single" w:sz="4" w:space="0" w:color="000000"/>
            </w:tcBorders>
            <w:shd w:val="clear" w:color="auto" w:fill="CCFFFF"/>
          </w:tcPr>
          <w:p w:rsidR="001E43F0" w:rsidRDefault="001E43F0" w:rsidP="00401DB2">
            <w:pPr>
              <w:tabs>
                <w:tab w:val="left" w:pos="6756"/>
              </w:tabs>
              <w:spacing w:after="120" w:line="240" w:lineRule="auto"/>
              <w:jc w:val="both"/>
              <w:rPr>
                <w:rFonts w:ascii="Arial" w:hAnsi="Arial" w:cs="Arial"/>
                <w:b/>
                <w:sz w:val="24"/>
                <w:szCs w:val="24"/>
              </w:rPr>
            </w:pPr>
            <w:r>
              <w:rPr>
                <w:rFonts w:ascii="Arial" w:hAnsi="Arial" w:cs="Arial"/>
                <w:b/>
                <w:sz w:val="24"/>
                <w:szCs w:val="24"/>
              </w:rPr>
              <w:t>N° 4</w:t>
            </w:r>
          </w:p>
        </w:tc>
        <w:tc>
          <w:tcPr>
            <w:tcW w:w="6988" w:type="dxa"/>
            <w:tcBorders>
              <w:top w:val="single" w:sz="4" w:space="0" w:color="000000"/>
              <w:left w:val="single" w:sz="4" w:space="0" w:color="000000"/>
              <w:bottom w:val="single" w:sz="4" w:space="0" w:color="000000"/>
              <w:right w:val="single" w:sz="4" w:space="0" w:color="000000"/>
            </w:tcBorders>
            <w:shd w:val="clear" w:color="auto" w:fill="CCFFFF"/>
          </w:tcPr>
          <w:p w:rsidR="001E43F0" w:rsidRDefault="001E43F0" w:rsidP="00401DB2">
            <w:r>
              <w:rPr>
                <w:rFonts w:ascii="Arial" w:hAnsi="Arial" w:cs="Arial"/>
                <w:b/>
                <w:sz w:val="24"/>
                <w:szCs w:val="24"/>
              </w:rPr>
              <w:t>Intitulé :</w:t>
            </w:r>
            <w:r>
              <w:rPr>
                <w:rFonts w:ascii="Arial" w:hAnsi="Arial" w:cs="Arial"/>
              </w:rPr>
              <w:t xml:space="preserve"> </w:t>
            </w:r>
            <w:r>
              <w:rPr>
                <w:rFonts w:ascii="Arial" w:hAnsi="Arial" w:cs="Arial"/>
                <w:b/>
                <w:sz w:val="24"/>
                <w:szCs w:val="24"/>
              </w:rPr>
              <w:t>RENFORCER L’ATTRACTIVITE DU TERRITOIRE EN S’APPUYANT SUR DES INITIATIVES ORIGINALES</w:t>
            </w:r>
          </w:p>
        </w:tc>
      </w:tr>
      <w:tr w:rsidR="001E43F0" w:rsidTr="00401DB2">
        <w:tc>
          <w:tcPr>
            <w:tcW w:w="1561" w:type="dxa"/>
            <w:tcBorders>
              <w:top w:val="single" w:sz="4" w:space="0" w:color="000000"/>
              <w:left w:val="single" w:sz="4" w:space="0" w:color="000000"/>
              <w:bottom w:val="single" w:sz="4" w:space="0" w:color="000000"/>
            </w:tcBorders>
            <w:shd w:val="clear" w:color="auto" w:fill="CCFFFF"/>
          </w:tcPr>
          <w:p w:rsidR="001E43F0" w:rsidRDefault="001E43F0" w:rsidP="00401DB2">
            <w:pPr>
              <w:tabs>
                <w:tab w:val="left" w:pos="6756"/>
              </w:tabs>
              <w:spacing w:after="120" w:line="240" w:lineRule="auto"/>
              <w:jc w:val="center"/>
              <w:rPr>
                <w:rFonts w:ascii="Arial" w:hAnsi="Arial" w:cs="Arial"/>
                <w:sz w:val="20"/>
                <w:szCs w:val="20"/>
              </w:rPr>
            </w:pPr>
            <w:r>
              <w:rPr>
                <w:rFonts w:ascii="Arial" w:hAnsi="Arial" w:cs="Arial"/>
                <w:b/>
                <w:caps/>
                <w:sz w:val="20"/>
                <w:szCs w:val="20"/>
              </w:rPr>
              <w:t>Sous-mesure</w:t>
            </w:r>
          </w:p>
        </w:tc>
        <w:tc>
          <w:tcPr>
            <w:tcW w:w="7765" w:type="dxa"/>
            <w:gridSpan w:val="2"/>
            <w:tcBorders>
              <w:top w:val="single" w:sz="4" w:space="0" w:color="000000"/>
              <w:left w:val="single" w:sz="4" w:space="0" w:color="000000"/>
              <w:bottom w:val="single" w:sz="4" w:space="0" w:color="000000"/>
              <w:right w:val="single" w:sz="4" w:space="0" w:color="000000"/>
            </w:tcBorders>
            <w:shd w:val="clear" w:color="auto" w:fill="CCFFFF"/>
          </w:tcPr>
          <w:p w:rsidR="001E43F0" w:rsidRDefault="001E43F0" w:rsidP="00401DB2">
            <w:pPr>
              <w:tabs>
                <w:tab w:val="left" w:pos="6756"/>
              </w:tabs>
              <w:spacing w:after="120" w:line="240" w:lineRule="auto"/>
              <w:jc w:val="both"/>
              <w:rPr>
                <w:rFonts w:ascii="Arial" w:hAnsi="Arial" w:cs="Arial"/>
                <w:sz w:val="20"/>
                <w:szCs w:val="20"/>
              </w:rPr>
            </w:pPr>
            <w:r>
              <w:rPr>
                <w:rFonts w:ascii="Arial" w:hAnsi="Arial" w:cs="Arial"/>
                <w:sz w:val="20"/>
                <w:szCs w:val="20"/>
              </w:rPr>
              <w:t xml:space="preserve">19.2 – Aide à la mise en œuvre d’opérations dans le cadre de la stratégie de développement local mené par les acteurs locaux </w:t>
            </w:r>
          </w:p>
          <w:p w:rsidR="001E43F0" w:rsidRDefault="001E43F0" w:rsidP="00401DB2">
            <w:pPr>
              <w:tabs>
                <w:tab w:val="left" w:pos="6756"/>
              </w:tabs>
              <w:spacing w:after="120" w:line="240" w:lineRule="auto"/>
              <w:ind w:left="720"/>
              <w:jc w:val="both"/>
            </w:pPr>
            <w:r>
              <w:rPr>
                <w:rFonts w:ascii="Arial" w:hAnsi="Arial" w:cs="Arial"/>
                <w:sz w:val="20"/>
                <w:szCs w:val="20"/>
              </w:rPr>
              <w:t xml:space="preserve"> </w:t>
            </w:r>
          </w:p>
        </w:tc>
      </w:tr>
      <w:tr w:rsidR="001E43F0" w:rsidTr="00401DB2">
        <w:trPr>
          <w:trHeight w:val="91"/>
        </w:trPr>
        <w:tc>
          <w:tcPr>
            <w:tcW w:w="1561" w:type="dxa"/>
            <w:tcBorders>
              <w:top w:val="single" w:sz="4" w:space="0" w:color="000000"/>
              <w:left w:val="single" w:sz="4" w:space="0" w:color="000000"/>
              <w:bottom w:val="single" w:sz="4" w:space="0" w:color="000000"/>
            </w:tcBorders>
            <w:shd w:val="clear" w:color="auto" w:fill="auto"/>
          </w:tcPr>
          <w:p w:rsidR="001E43F0" w:rsidRDefault="001E43F0" w:rsidP="00401DB2">
            <w:pPr>
              <w:tabs>
                <w:tab w:val="left" w:pos="6756"/>
              </w:tabs>
              <w:spacing w:after="120" w:line="240" w:lineRule="auto"/>
              <w:rPr>
                <w:rFonts w:ascii="Arial" w:hAnsi="Arial" w:cs="Arial"/>
                <w:sz w:val="20"/>
                <w:szCs w:val="20"/>
              </w:rPr>
            </w:pPr>
            <w:r>
              <w:rPr>
                <w:rFonts w:ascii="Arial" w:hAnsi="Arial" w:cs="Arial"/>
                <w:b/>
                <w:caps/>
                <w:sz w:val="20"/>
                <w:szCs w:val="20"/>
              </w:rPr>
              <w:t>Date d’effet</w:t>
            </w:r>
          </w:p>
        </w:tc>
        <w:tc>
          <w:tcPr>
            <w:tcW w:w="7765" w:type="dxa"/>
            <w:gridSpan w:val="2"/>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6756"/>
              </w:tabs>
              <w:spacing w:after="120" w:line="240" w:lineRule="auto"/>
              <w:jc w:val="both"/>
            </w:pPr>
            <w:r>
              <w:rPr>
                <w:rFonts w:ascii="Arial" w:hAnsi="Arial" w:cs="Arial"/>
                <w:sz w:val="20"/>
                <w:szCs w:val="20"/>
              </w:rPr>
              <w:t xml:space="preserve">Date de signature de la convention :  </w:t>
            </w:r>
          </w:p>
        </w:tc>
      </w:tr>
      <w:tr w:rsidR="001E43F0" w:rsidTr="00401DB2">
        <w:tblPrEx>
          <w:tblCellMar>
            <w:top w:w="57" w:type="dxa"/>
            <w:bottom w:w="57" w:type="dxa"/>
          </w:tblCellMar>
        </w:tblPrEx>
        <w:trPr>
          <w:trHeight w:val="543"/>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1013"/>
              </w:tabs>
              <w:spacing w:before="120" w:after="120" w:line="240" w:lineRule="auto"/>
              <w:ind w:left="1013" w:hanging="993"/>
              <w:jc w:val="both"/>
            </w:pPr>
            <w:r>
              <w:rPr>
                <w:rFonts w:ascii="Arial" w:hAnsi="Arial" w:cs="Arial"/>
                <w:b/>
                <w:caps/>
                <w:sz w:val="20"/>
                <w:szCs w:val="20"/>
              </w:rPr>
              <w:t>1. Description générale et logique d’intervention</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Pr="00CD7591" w:rsidRDefault="001E43F0" w:rsidP="00401DB2">
            <w:pPr>
              <w:numPr>
                <w:ilvl w:val="0"/>
                <w:numId w:val="8"/>
              </w:numPr>
              <w:tabs>
                <w:tab w:val="left" w:pos="360"/>
                <w:tab w:val="left" w:pos="446"/>
              </w:tabs>
              <w:spacing w:before="120" w:after="120" w:line="240" w:lineRule="auto"/>
              <w:ind w:hanging="2915"/>
            </w:pPr>
            <w:r w:rsidRPr="00CD7591">
              <w:rPr>
                <w:rStyle w:val="Titre2Car"/>
                <w:rFonts w:ascii="Arial" w:hAnsi="Arial" w:cs="Arial"/>
                <w:sz w:val="20"/>
                <w:szCs w:val="20"/>
              </w:rPr>
              <w:t>Thématiques prioritaires régionales</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6756"/>
              </w:tabs>
              <w:spacing w:after="120" w:line="240" w:lineRule="auto"/>
              <w:ind w:left="720"/>
              <w:jc w:val="both"/>
            </w:pPr>
            <w:r>
              <w:rPr>
                <w:rFonts w:ascii="Arial" w:hAnsi="Arial" w:cs="Arial"/>
                <w:sz w:val="20"/>
                <w:szCs w:val="20"/>
              </w:rPr>
              <w:t xml:space="preserve">Le développement de la culture, des sports, des patrimoines et du tourisme (activités et équipements) </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6756"/>
              </w:tabs>
              <w:spacing w:before="120" w:after="120" w:line="240" w:lineRule="auto"/>
            </w:pPr>
            <w:r>
              <w:rPr>
                <w:rFonts w:ascii="Arial" w:hAnsi="Arial" w:cs="Arial"/>
                <w:b/>
                <w:sz w:val="20"/>
                <w:szCs w:val="20"/>
              </w:rPr>
              <w:t>b) Objectifs stratégiques et opérationnels</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6756"/>
              </w:tabs>
              <w:spacing w:after="120" w:line="240" w:lineRule="auto"/>
              <w:jc w:val="both"/>
              <w:rPr>
                <w:rFonts w:ascii="Arial" w:hAnsi="Arial" w:cs="Arial"/>
                <w:sz w:val="20"/>
                <w:szCs w:val="20"/>
              </w:rPr>
            </w:pPr>
            <w:r>
              <w:rPr>
                <w:rFonts w:ascii="Arial" w:hAnsi="Arial" w:cs="Arial"/>
                <w:sz w:val="20"/>
                <w:szCs w:val="20"/>
              </w:rPr>
              <w:t>Le territoire dispose d’atouts indéniables permettant à chaque individu d’y vivre bien : un environnement  « Monts et vallées » propice aux pratiques de sports et de loisirs de pleine nature, un cadre de vie de qualité et des associations actives et dynamiques qui œuvrent pour l’accès à la culture et aux loisirs pour tous </w:t>
            </w:r>
          </w:p>
          <w:p w:rsidR="001E43F0" w:rsidRDefault="001E43F0" w:rsidP="00401DB2">
            <w:pPr>
              <w:tabs>
                <w:tab w:val="left" w:pos="6756"/>
              </w:tabs>
              <w:spacing w:after="120" w:line="240" w:lineRule="auto"/>
              <w:jc w:val="both"/>
              <w:rPr>
                <w:rFonts w:ascii="Arial" w:hAnsi="Arial" w:cs="Arial"/>
                <w:sz w:val="20"/>
                <w:szCs w:val="20"/>
              </w:rPr>
            </w:pPr>
            <w:r>
              <w:rPr>
                <w:rFonts w:ascii="Arial" w:hAnsi="Arial" w:cs="Arial"/>
                <w:sz w:val="20"/>
                <w:szCs w:val="20"/>
              </w:rPr>
              <w:t xml:space="preserve">Points forts : </w:t>
            </w:r>
          </w:p>
          <w:p w:rsidR="001E43F0" w:rsidRDefault="001E43F0" w:rsidP="00401DB2">
            <w:pPr>
              <w:numPr>
                <w:ilvl w:val="0"/>
                <w:numId w:val="2"/>
              </w:numPr>
              <w:tabs>
                <w:tab w:val="left" w:pos="6756"/>
              </w:tabs>
              <w:spacing w:after="120" w:line="240" w:lineRule="auto"/>
              <w:jc w:val="both"/>
              <w:rPr>
                <w:rFonts w:ascii="Arial" w:hAnsi="Arial" w:cs="Arial"/>
                <w:sz w:val="20"/>
                <w:szCs w:val="20"/>
              </w:rPr>
            </w:pPr>
            <w:r>
              <w:rPr>
                <w:rFonts w:ascii="Arial" w:hAnsi="Arial" w:cs="Arial"/>
                <w:sz w:val="20"/>
                <w:szCs w:val="20"/>
              </w:rPr>
              <w:t xml:space="preserve">Deux sites touristiques moteurs : le Parc Animalier des Monts de Guéret et le Labyrinthe Géant des Monts de Guéret ; </w:t>
            </w:r>
          </w:p>
          <w:p w:rsidR="001E43F0" w:rsidRPr="00D7640F" w:rsidRDefault="001E43F0" w:rsidP="00401DB2">
            <w:pPr>
              <w:numPr>
                <w:ilvl w:val="0"/>
                <w:numId w:val="2"/>
              </w:numPr>
              <w:tabs>
                <w:tab w:val="left" w:pos="6756"/>
              </w:tabs>
              <w:spacing w:after="120" w:line="240" w:lineRule="auto"/>
              <w:jc w:val="both"/>
              <w:rPr>
                <w:rFonts w:ascii="Arial" w:hAnsi="Arial" w:cs="Arial"/>
                <w:sz w:val="20"/>
                <w:szCs w:val="20"/>
              </w:rPr>
            </w:pPr>
            <w:r>
              <w:rPr>
                <w:rFonts w:ascii="Arial" w:hAnsi="Arial" w:cs="Arial"/>
                <w:sz w:val="20"/>
                <w:szCs w:val="20"/>
              </w:rPr>
              <w:t xml:space="preserve">Un </w:t>
            </w:r>
            <w:r w:rsidRPr="00D7640F">
              <w:rPr>
                <w:rFonts w:ascii="Arial" w:hAnsi="Arial" w:cs="Arial"/>
                <w:sz w:val="20"/>
                <w:szCs w:val="20"/>
              </w:rPr>
              <w:t xml:space="preserve">Office de Tourisme du Grand Guéret engagé en matière de commercialisation, de professionnalisation et d’accompagnement des acteurs du tourisme, </w:t>
            </w:r>
          </w:p>
          <w:p w:rsidR="001E43F0" w:rsidRPr="00D7640F" w:rsidRDefault="001E43F0" w:rsidP="00401DB2">
            <w:pPr>
              <w:numPr>
                <w:ilvl w:val="0"/>
                <w:numId w:val="2"/>
              </w:numPr>
              <w:tabs>
                <w:tab w:val="left" w:pos="6756"/>
              </w:tabs>
              <w:spacing w:after="120" w:line="240" w:lineRule="auto"/>
              <w:jc w:val="both"/>
              <w:rPr>
                <w:rFonts w:ascii="Arial" w:hAnsi="Arial" w:cs="Arial"/>
                <w:sz w:val="20"/>
                <w:szCs w:val="20"/>
              </w:rPr>
            </w:pPr>
            <w:r w:rsidRPr="00D7640F">
              <w:rPr>
                <w:rFonts w:ascii="Arial" w:hAnsi="Arial" w:cs="Arial"/>
                <w:sz w:val="20"/>
                <w:szCs w:val="20"/>
              </w:rPr>
              <w:t xml:space="preserve">Une offre privée d’hébergements qualifiée, attractive et bien développée. </w:t>
            </w:r>
          </w:p>
          <w:p w:rsidR="001E43F0" w:rsidRPr="00D7640F" w:rsidRDefault="001E43F0" w:rsidP="00401DB2">
            <w:pPr>
              <w:numPr>
                <w:ilvl w:val="0"/>
                <w:numId w:val="2"/>
              </w:numPr>
              <w:tabs>
                <w:tab w:val="left" w:pos="6756"/>
              </w:tabs>
              <w:spacing w:after="120" w:line="240" w:lineRule="auto"/>
              <w:jc w:val="both"/>
              <w:rPr>
                <w:rFonts w:ascii="Arial" w:hAnsi="Arial" w:cs="Arial"/>
                <w:sz w:val="20"/>
                <w:szCs w:val="20"/>
              </w:rPr>
            </w:pPr>
            <w:r>
              <w:rPr>
                <w:rFonts w:ascii="Arial" w:hAnsi="Arial" w:cs="Arial"/>
                <w:sz w:val="20"/>
                <w:szCs w:val="20"/>
              </w:rPr>
              <w:t>Le territoire est également bien couvert en équipements sportifs et culturels (13 équipements sportifs et 24 équipements culturels ont été réalisés sur 2004-2013).</w:t>
            </w:r>
          </w:p>
          <w:p w:rsidR="001E43F0" w:rsidRDefault="001E43F0" w:rsidP="00401DB2">
            <w:pPr>
              <w:spacing w:before="60"/>
              <w:jc w:val="both"/>
              <w:rPr>
                <w:rFonts w:ascii="Arial" w:hAnsi="Arial" w:cs="Arial"/>
                <w:sz w:val="20"/>
                <w:szCs w:val="20"/>
              </w:rPr>
            </w:pPr>
            <w:r>
              <w:rPr>
                <w:rFonts w:ascii="Arial" w:hAnsi="Arial" w:cs="Arial"/>
                <w:color w:val="000000"/>
                <w:sz w:val="20"/>
                <w:szCs w:val="20"/>
              </w:rPr>
              <w:t>Malgré tout, le territoire doit faire face à des équipements vieillissants qui ne répondent plus aux besoins actuels, une offre et une structuration touristique répartie de manière incomplète sur l’ensemble du territoire, un éparpillement des réseaux d’information</w:t>
            </w:r>
            <w:r>
              <w:rPr>
                <w:rFonts w:ascii="Arial" w:hAnsi="Arial" w:cs="Arial"/>
                <w:color w:val="000000"/>
              </w:rPr>
              <w:t xml:space="preserve">. </w:t>
            </w:r>
            <w:r>
              <w:rPr>
                <w:rFonts w:ascii="Arial" w:hAnsi="Arial" w:cs="Arial"/>
                <w:b/>
                <w:color w:val="000000"/>
              </w:rPr>
              <w:t xml:space="preserve"> </w:t>
            </w:r>
          </w:p>
          <w:p w:rsidR="001E43F0" w:rsidRPr="00D7640F" w:rsidRDefault="001E43F0" w:rsidP="00401DB2">
            <w:pPr>
              <w:tabs>
                <w:tab w:val="left" w:pos="6756"/>
              </w:tabs>
              <w:spacing w:after="120" w:line="240" w:lineRule="auto"/>
              <w:jc w:val="both"/>
              <w:rPr>
                <w:rFonts w:ascii="Arial" w:hAnsi="Arial" w:cs="Arial"/>
                <w:b/>
                <w:sz w:val="20"/>
                <w:szCs w:val="20"/>
              </w:rPr>
            </w:pPr>
            <w:r w:rsidRPr="00D7640F">
              <w:rPr>
                <w:rFonts w:ascii="Arial" w:hAnsi="Arial" w:cs="Arial"/>
                <w:b/>
                <w:sz w:val="20"/>
                <w:szCs w:val="20"/>
                <w:u w:val="single"/>
              </w:rPr>
              <w:t>Objectifs stratégiques </w:t>
            </w:r>
          </w:p>
          <w:p w:rsidR="001E43F0" w:rsidRDefault="001E43F0" w:rsidP="00401DB2">
            <w:pPr>
              <w:numPr>
                <w:ilvl w:val="0"/>
                <w:numId w:val="2"/>
              </w:numPr>
              <w:tabs>
                <w:tab w:val="left" w:pos="6756"/>
              </w:tabs>
              <w:spacing w:after="120" w:line="240" w:lineRule="auto"/>
              <w:jc w:val="both"/>
              <w:rPr>
                <w:rFonts w:ascii="Arial" w:hAnsi="Arial" w:cs="Arial"/>
                <w:sz w:val="20"/>
                <w:szCs w:val="20"/>
              </w:rPr>
            </w:pPr>
            <w:r>
              <w:rPr>
                <w:rFonts w:ascii="Arial" w:hAnsi="Arial" w:cs="Arial"/>
                <w:sz w:val="20"/>
                <w:szCs w:val="20"/>
              </w:rPr>
              <w:t>assurer le bien-être économique, social et culturel pour l’ensemble de ses habitants en maintenant la vitalité culturelle et sportive du territoire et en encourageant les initiatives favorisant du lien social,</w:t>
            </w:r>
          </w:p>
          <w:p w:rsidR="001E43F0" w:rsidRDefault="001E43F0" w:rsidP="00401DB2">
            <w:pPr>
              <w:numPr>
                <w:ilvl w:val="0"/>
                <w:numId w:val="2"/>
              </w:numPr>
              <w:tabs>
                <w:tab w:val="left" w:pos="6756"/>
              </w:tabs>
              <w:spacing w:after="120" w:line="240" w:lineRule="auto"/>
              <w:jc w:val="both"/>
              <w:rPr>
                <w:rFonts w:ascii="Arial" w:eastAsia="TimesNewRoman" w:hAnsi="Arial" w:cs="Arial"/>
                <w:sz w:val="20"/>
                <w:szCs w:val="20"/>
              </w:rPr>
            </w:pPr>
            <w:r>
              <w:rPr>
                <w:rFonts w:ascii="Arial" w:hAnsi="Arial" w:cs="Arial"/>
                <w:sz w:val="20"/>
                <w:szCs w:val="20"/>
              </w:rPr>
              <w:t xml:space="preserve">se positionner comme un territoire véritablement attractif. </w:t>
            </w:r>
          </w:p>
          <w:p w:rsidR="001E43F0" w:rsidRDefault="001E43F0" w:rsidP="00401DB2">
            <w:pPr>
              <w:spacing w:after="0"/>
              <w:rPr>
                <w:rFonts w:ascii="Arial" w:eastAsia="TimesNewRoman" w:hAnsi="Arial" w:cs="Arial"/>
                <w:sz w:val="20"/>
                <w:szCs w:val="20"/>
              </w:rPr>
            </w:pPr>
          </w:p>
          <w:p w:rsidR="001E43F0" w:rsidRDefault="001E43F0" w:rsidP="00401DB2">
            <w:pPr>
              <w:spacing w:after="0"/>
              <w:rPr>
                <w:rFonts w:ascii="Arial" w:eastAsia="TimesNewRoman" w:hAnsi="Arial" w:cs="Arial"/>
                <w:b/>
                <w:sz w:val="20"/>
                <w:szCs w:val="20"/>
              </w:rPr>
            </w:pPr>
            <w:r w:rsidRPr="00D7640F">
              <w:rPr>
                <w:rFonts w:ascii="Arial" w:eastAsia="TimesNewRoman" w:hAnsi="Arial" w:cs="Arial"/>
                <w:b/>
                <w:sz w:val="20"/>
                <w:szCs w:val="20"/>
                <w:u w:val="single"/>
              </w:rPr>
              <w:t>Objectifs opérationnels</w:t>
            </w:r>
            <w:r>
              <w:rPr>
                <w:rFonts w:ascii="Arial" w:eastAsia="TimesNewRoman" w:hAnsi="Arial" w:cs="Arial"/>
                <w:sz w:val="20"/>
                <w:szCs w:val="20"/>
                <w:u w:val="single"/>
              </w:rPr>
              <w:t xml:space="preserve"> : </w:t>
            </w:r>
          </w:p>
          <w:p w:rsidR="001E43F0" w:rsidRDefault="001E43F0" w:rsidP="00401DB2">
            <w:pPr>
              <w:numPr>
                <w:ilvl w:val="0"/>
                <w:numId w:val="3"/>
              </w:numPr>
              <w:tabs>
                <w:tab w:val="clear" w:pos="720"/>
                <w:tab w:val="left" w:pos="709"/>
              </w:tabs>
              <w:spacing w:after="120" w:line="240" w:lineRule="auto"/>
              <w:rPr>
                <w:rFonts w:ascii="Arial" w:eastAsia="TimesNewRoman" w:hAnsi="Arial" w:cs="Arial"/>
                <w:b/>
                <w:sz w:val="20"/>
                <w:szCs w:val="20"/>
              </w:rPr>
            </w:pPr>
            <w:r>
              <w:rPr>
                <w:rFonts w:ascii="Arial" w:eastAsia="TimesNewRoman" w:hAnsi="Arial" w:cs="Arial"/>
                <w:b/>
                <w:sz w:val="20"/>
                <w:szCs w:val="20"/>
              </w:rPr>
              <w:t>Enrichir  l’offre touristique</w:t>
            </w:r>
            <w:r>
              <w:rPr>
                <w:rFonts w:ascii="Arial" w:eastAsia="TimesNewRoman" w:hAnsi="Arial" w:cs="Arial"/>
                <w:sz w:val="20"/>
                <w:szCs w:val="20"/>
              </w:rPr>
              <w:t xml:space="preserve"> en misant sur des concepts originaux et contribuant à renforcer une image identitaire</w:t>
            </w:r>
            <w:r>
              <w:rPr>
                <w:rFonts w:ascii="Arial" w:eastAsia="TimesNewRoman" w:hAnsi="Arial" w:cs="Arial"/>
                <w:b/>
                <w:bCs/>
                <w:sz w:val="20"/>
                <w:szCs w:val="20"/>
              </w:rPr>
              <w:t>  Sports et Nature,</w:t>
            </w:r>
          </w:p>
          <w:p w:rsidR="001E43F0" w:rsidRDefault="001E43F0" w:rsidP="00401DB2">
            <w:pPr>
              <w:numPr>
                <w:ilvl w:val="0"/>
                <w:numId w:val="3"/>
              </w:numPr>
              <w:tabs>
                <w:tab w:val="clear" w:pos="720"/>
                <w:tab w:val="left" w:pos="709"/>
              </w:tabs>
              <w:spacing w:after="120" w:line="240" w:lineRule="auto"/>
              <w:rPr>
                <w:rFonts w:ascii="Arial" w:eastAsia="TimesNewRoman" w:hAnsi="Arial" w:cs="Arial"/>
                <w:b/>
                <w:sz w:val="20"/>
                <w:szCs w:val="20"/>
              </w:rPr>
            </w:pPr>
            <w:r>
              <w:rPr>
                <w:rFonts w:ascii="Arial" w:eastAsia="TimesNewRoman" w:hAnsi="Arial" w:cs="Arial"/>
                <w:b/>
                <w:sz w:val="20"/>
                <w:szCs w:val="20"/>
              </w:rPr>
              <w:t xml:space="preserve">Maintenir la vitalité sportive et culturelle </w:t>
            </w:r>
            <w:r>
              <w:rPr>
                <w:rFonts w:ascii="Arial" w:eastAsia="TimesNewRoman" w:hAnsi="Arial" w:cs="Arial"/>
                <w:sz w:val="20"/>
                <w:szCs w:val="20"/>
              </w:rPr>
              <w:t xml:space="preserve">en soutenant des projets innovants, à fortes </w:t>
            </w:r>
            <w:r>
              <w:rPr>
                <w:rFonts w:ascii="Arial" w:eastAsia="TimesNewRoman" w:hAnsi="Arial" w:cs="Arial"/>
                <w:sz w:val="20"/>
                <w:szCs w:val="20"/>
              </w:rPr>
              <w:lastRenderedPageBreak/>
              <w:t>retombées locales (économique/image) vecteurs de cohésion (manifestations, expositions, ou lieux de rencontre …) et contribuant au maintien d’une population active sur le territoire</w:t>
            </w:r>
            <w:r>
              <w:rPr>
                <w:rFonts w:ascii="Arial" w:eastAsia="TimesNewRoman" w:hAnsi="Arial" w:cs="Arial"/>
                <w:b/>
                <w:sz w:val="20"/>
                <w:szCs w:val="20"/>
              </w:rPr>
              <w:t>,</w:t>
            </w:r>
          </w:p>
          <w:p w:rsidR="001E43F0" w:rsidRDefault="001E43F0" w:rsidP="00401DB2">
            <w:pPr>
              <w:numPr>
                <w:ilvl w:val="0"/>
                <w:numId w:val="3"/>
              </w:numPr>
              <w:tabs>
                <w:tab w:val="clear" w:pos="720"/>
                <w:tab w:val="left" w:pos="709"/>
              </w:tabs>
              <w:spacing w:after="120" w:line="240" w:lineRule="auto"/>
              <w:rPr>
                <w:rFonts w:ascii="Arial" w:hAnsi="Arial" w:cs="Arial"/>
                <w:sz w:val="20"/>
                <w:szCs w:val="20"/>
              </w:rPr>
            </w:pPr>
            <w:r>
              <w:rPr>
                <w:rFonts w:ascii="Arial" w:eastAsia="TimesNewRoman" w:hAnsi="Arial" w:cs="Arial"/>
                <w:b/>
                <w:sz w:val="20"/>
                <w:szCs w:val="20"/>
              </w:rPr>
              <w:t>Développer des actions de sensibilisation et de promotion</w:t>
            </w:r>
            <w:r>
              <w:rPr>
                <w:rFonts w:ascii="Arial" w:eastAsia="TimesNewRoman" w:hAnsi="Arial" w:cs="Arial"/>
                <w:sz w:val="20"/>
                <w:szCs w:val="20"/>
              </w:rPr>
              <w:t xml:space="preserve"> du territoire aussi bien pour les habitants que pour les touristes.</w:t>
            </w:r>
          </w:p>
          <w:p w:rsidR="001E43F0" w:rsidRDefault="001E43F0" w:rsidP="00401DB2">
            <w:pPr>
              <w:tabs>
                <w:tab w:val="left" w:pos="6756"/>
              </w:tabs>
              <w:spacing w:after="120" w:line="240" w:lineRule="auto"/>
              <w:rPr>
                <w:rFonts w:ascii="Arial" w:hAnsi="Arial" w:cs="Arial"/>
                <w:sz w:val="20"/>
                <w:szCs w:val="20"/>
              </w:rPr>
            </w:pP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6756"/>
              </w:tabs>
              <w:spacing w:after="120" w:line="240" w:lineRule="auto"/>
              <w:jc w:val="both"/>
              <w:rPr>
                <w:rFonts w:ascii="Arial" w:hAnsi="Arial" w:cs="Arial"/>
                <w:sz w:val="20"/>
                <w:szCs w:val="20"/>
              </w:rPr>
            </w:pPr>
            <w:r>
              <w:rPr>
                <w:rFonts w:ascii="Arial" w:hAnsi="Arial" w:cs="Arial"/>
                <w:b/>
                <w:sz w:val="20"/>
                <w:szCs w:val="20"/>
              </w:rPr>
              <w:lastRenderedPageBreak/>
              <w:t>c) Effets attendus</w:t>
            </w:r>
            <w:r>
              <w:rPr>
                <w:rFonts w:ascii="Arial" w:hAnsi="Arial" w:cs="Arial"/>
              </w:rPr>
              <w:t> </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Pr="00D7640F" w:rsidRDefault="001E43F0" w:rsidP="00401DB2">
            <w:pPr>
              <w:numPr>
                <w:ilvl w:val="0"/>
                <w:numId w:val="11"/>
              </w:numPr>
              <w:tabs>
                <w:tab w:val="left" w:pos="729"/>
              </w:tabs>
              <w:spacing w:after="120" w:line="240" w:lineRule="auto"/>
              <w:ind w:hanging="776"/>
              <w:jc w:val="both"/>
              <w:rPr>
                <w:rFonts w:ascii="Arial" w:hAnsi="Arial" w:cs="Arial"/>
                <w:b/>
                <w:sz w:val="20"/>
                <w:szCs w:val="20"/>
              </w:rPr>
            </w:pPr>
            <w:r>
              <w:rPr>
                <w:rFonts w:ascii="Arial" w:hAnsi="Arial" w:cs="Arial"/>
                <w:sz w:val="20"/>
                <w:szCs w:val="20"/>
              </w:rPr>
              <w:t>Renforcement de l’attractivité du territoire par la mise en valeur de ses atouts</w:t>
            </w:r>
          </w:p>
          <w:p w:rsidR="001E43F0" w:rsidRPr="00D7640F" w:rsidRDefault="001E43F0" w:rsidP="00401DB2">
            <w:pPr>
              <w:numPr>
                <w:ilvl w:val="0"/>
                <w:numId w:val="11"/>
              </w:numPr>
              <w:tabs>
                <w:tab w:val="left" w:pos="729"/>
              </w:tabs>
              <w:spacing w:after="120" w:line="240" w:lineRule="auto"/>
              <w:ind w:hanging="776"/>
              <w:jc w:val="both"/>
              <w:rPr>
                <w:rFonts w:ascii="Arial" w:hAnsi="Arial" w:cs="Arial"/>
                <w:b/>
                <w:sz w:val="20"/>
                <w:szCs w:val="20"/>
              </w:rPr>
            </w:pPr>
            <w:r>
              <w:rPr>
                <w:rFonts w:ascii="Arial" w:hAnsi="Arial" w:cs="Arial"/>
                <w:sz w:val="20"/>
                <w:szCs w:val="20"/>
              </w:rPr>
              <w:t>création d’emplois,</w:t>
            </w:r>
          </w:p>
          <w:p w:rsidR="001E43F0" w:rsidRPr="00D7640F" w:rsidRDefault="001E43F0" w:rsidP="00401DB2">
            <w:pPr>
              <w:numPr>
                <w:ilvl w:val="0"/>
                <w:numId w:val="11"/>
              </w:numPr>
              <w:tabs>
                <w:tab w:val="left" w:pos="729"/>
              </w:tabs>
              <w:spacing w:after="120" w:line="240" w:lineRule="auto"/>
              <w:ind w:hanging="776"/>
              <w:jc w:val="both"/>
              <w:rPr>
                <w:rFonts w:ascii="Arial" w:hAnsi="Arial" w:cs="Arial"/>
                <w:b/>
                <w:sz w:val="20"/>
                <w:szCs w:val="20"/>
              </w:rPr>
            </w:pPr>
            <w:r>
              <w:rPr>
                <w:rFonts w:ascii="Arial" w:hAnsi="Arial" w:cs="Arial"/>
                <w:sz w:val="20"/>
                <w:szCs w:val="20"/>
              </w:rPr>
              <w:t>création de services générant des retombées économiques locales,</w:t>
            </w:r>
          </w:p>
          <w:p w:rsidR="001E43F0" w:rsidRDefault="001E43F0" w:rsidP="00401DB2">
            <w:pPr>
              <w:numPr>
                <w:ilvl w:val="0"/>
                <w:numId w:val="11"/>
              </w:numPr>
              <w:tabs>
                <w:tab w:val="left" w:pos="729"/>
              </w:tabs>
              <w:spacing w:after="120" w:line="240" w:lineRule="auto"/>
              <w:ind w:hanging="776"/>
              <w:jc w:val="both"/>
              <w:rPr>
                <w:rFonts w:ascii="Arial" w:hAnsi="Arial" w:cs="Arial"/>
                <w:b/>
                <w:sz w:val="20"/>
                <w:szCs w:val="20"/>
              </w:rPr>
            </w:pPr>
            <w:r>
              <w:rPr>
                <w:rFonts w:ascii="Arial" w:hAnsi="Arial" w:cs="Arial"/>
                <w:sz w:val="20"/>
                <w:szCs w:val="20"/>
              </w:rPr>
              <w:t xml:space="preserve">mise en réseau des partenaires locaux  </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304"/>
              </w:tabs>
              <w:spacing w:before="120" w:after="120" w:line="240" w:lineRule="auto"/>
              <w:ind w:left="2935" w:hanging="2915"/>
              <w:jc w:val="both"/>
            </w:pPr>
            <w:r>
              <w:rPr>
                <w:rFonts w:ascii="Arial" w:hAnsi="Arial" w:cs="Arial"/>
                <w:b/>
                <w:caps/>
                <w:sz w:val="20"/>
                <w:szCs w:val="20"/>
              </w:rPr>
              <w:t>2. Description du type d’opérations</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numPr>
                <w:ilvl w:val="0"/>
                <w:numId w:val="6"/>
              </w:numPr>
              <w:tabs>
                <w:tab w:val="clear" w:pos="720"/>
                <w:tab w:val="left" w:pos="709"/>
              </w:tabs>
              <w:spacing w:after="120" w:line="240" w:lineRule="auto"/>
              <w:rPr>
                <w:rFonts w:ascii="Arial" w:eastAsia="TimesNewRoman" w:hAnsi="Arial" w:cs="Arial"/>
                <w:bCs/>
                <w:sz w:val="20"/>
                <w:szCs w:val="20"/>
              </w:rPr>
            </w:pPr>
            <w:r>
              <w:rPr>
                <w:rFonts w:ascii="Arial" w:eastAsia="TimesNewRoman" w:hAnsi="Arial" w:cs="Arial"/>
                <w:b/>
                <w:bCs/>
                <w:sz w:val="20"/>
                <w:szCs w:val="20"/>
              </w:rPr>
              <w:t>Enrichir l’offre touristique en misant sur des concepts originaux et contribuant à renforcer une image identitaire  Sports et Nature.</w:t>
            </w:r>
          </w:p>
          <w:p w:rsidR="001E43F0" w:rsidRDefault="001E43F0" w:rsidP="00401DB2">
            <w:pPr>
              <w:spacing w:after="120" w:line="240" w:lineRule="auto"/>
              <w:ind w:left="360"/>
              <w:rPr>
                <w:rFonts w:ascii="Arial" w:eastAsia="TimesNewRoman" w:hAnsi="Arial" w:cs="Arial"/>
                <w:bCs/>
                <w:sz w:val="20"/>
                <w:szCs w:val="20"/>
              </w:rPr>
            </w:pPr>
            <w:r>
              <w:rPr>
                <w:rFonts w:ascii="Arial" w:eastAsia="TimesNewRoman" w:hAnsi="Arial" w:cs="Arial"/>
                <w:bCs/>
                <w:sz w:val="20"/>
                <w:szCs w:val="20"/>
              </w:rPr>
              <w:t>Les projets accompagnés concernent :</w:t>
            </w:r>
          </w:p>
          <w:p w:rsidR="001E43F0" w:rsidRDefault="001E43F0" w:rsidP="00401DB2">
            <w:pPr>
              <w:numPr>
                <w:ilvl w:val="0"/>
                <w:numId w:val="5"/>
              </w:numPr>
              <w:spacing w:after="120" w:line="240" w:lineRule="auto"/>
              <w:ind w:left="1080"/>
              <w:rPr>
                <w:rFonts w:ascii="Arial" w:eastAsia="TimesNewRoman" w:hAnsi="Arial" w:cs="Arial"/>
                <w:sz w:val="20"/>
                <w:szCs w:val="20"/>
              </w:rPr>
            </w:pPr>
            <w:r>
              <w:rPr>
                <w:rFonts w:ascii="Arial" w:eastAsia="TimesNewRoman" w:hAnsi="Arial" w:cs="Arial"/>
                <w:bCs/>
                <w:sz w:val="20"/>
                <w:szCs w:val="20"/>
              </w:rPr>
              <w:t>les</w:t>
            </w:r>
            <w:r>
              <w:rPr>
                <w:rFonts w:ascii="Arial" w:eastAsia="TimesNewRoman" w:hAnsi="Arial" w:cs="Arial"/>
                <w:b/>
                <w:bCs/>
                <w:sz w:val="20"/>
                <w:szCs w:val="20"/>
              </w:rPr>
              <w:t xml:space="preserve"> </w:t>
            </w:r>
            <w:r>
              <w:rPr>
                <w:rFonts w:ascii="Arial" w:eastAsia="TimesNewRoman" w:hAnsi="Arial" w:cs="Arial"/>
                <w:sz w:val="20"/>
                <w:szCs w:val="20"/>
              </w:rPr>
              <w:t xml:space="preserve">aménagements des sites dédiés aux sports de nature ou de loisirs, la création et le développement de projets récréatifs innovants, </w:t>
            </w:r>
            <w:r w:rsidRPr="008D649E">
              <w:rPr>
                <w:rFonts w:ascii="Arial" w:hAnsi="Arial" w:cs="Arial"/>
                <w:sz w:val="20"/>
              </w:rPr>
              <w:t>par exemple</w:t>
            </w:r>
            <w:r>
              <w:rPr>
                <w:rFonts w:ascii="Arial" w:eastAsia="TimesNewRoman" w:hAnsi="Arial" w:cs="Arial"/>
                <w:sz w:val="20"/>
                <w:szCs w:val="20"/>
              </w:rPr>
              <w:t xml:space="preserve"> jeux insolites</w:t>
            </w:r>
          </w:p>
          <w:p w:rsidR="001E43F0" w:rsidRDefault="001E43F0" w:rsidP="00401DB2">
            <w:pPr>
              <w:numPr>
                <w:ilvl w:val="0"/>
                <w:numId w:val="5"/>
              </w:numPr>
              <w:spacing w:after="120" w:line="240" w:lineRule="auto"/>
              <w:ind w:left="1080"/>
              <w:rPr>
                <w:rFonts w:ascii="Arial" w:eastAsia="TimesNewRoman" w:hAnsi="Arial" w:cs="Arial"/>
                <w:sz w:val="20"/>
                <w:szCs w:val="20"/>
              </w:rPr>
            </w:pPr>
            <w:r>
              <w:rPr>
                <w:rFonts w:ascii="Arial" w:eastAsia="TimesNewRoman" w:hAnsi="Arial" w:cs="Arial"/>
                <w:sz w:val="20"/>
                <w:szCs w:val="20"/>
              </w:rPr>
              <w:t xml:space="preserve">les projets d’aménagements scénographiques, </w:t>
            </w:r>
          </w:p>
          <w:p w:rsidR="001E43F0" w:rsidRDefault="001E43F0" w:rsidP="00401DB2">
            <w:pPr>
              <w:numPr>
                <w:ilvl w:val="0"/>
                <w:numId w:val="5"/>
              </w:numPr>
              <w:spacing w:after="120" w:line="240" w:lineRule="auto"/>
              <w:ind w:left="1080"/>
              <w:rPr>
                <w:rFonts w:ascii="Arial" w:eastAsia="TimesNewRoman" w:hAnsi="Arial" w:cs="Arial"/>
                <w:sz w:val="20"/>
                <w:szCs w:val="20"/>
              </w:rPr>
            </w:pPr>
            <w:r>
              <w:rPr>
                <w:rFonts w:ascii="Arial" w:eastAsia="TimesNewRoman" w:hAnsi="Arial" w:cs="Arial"/>
                <w:sz w:val="20"/>
                <w:szCs w:val="20"/>
              </w:rPr>
              <w:t>les sentiers découvertes thématiques et pédagogiques,</w:t>
            </w:r>
          </w:p>
          <w:p w:rsidR="001E43F0" w:rsidRDefault="001E43F0" w:rsidP="00401DB2">
            <w:pPr>
              <w:numPr>
                <w:ilvl w:val="0"/>
                <w:numId w:val="5"/>
              </w:numPr>
              <w:spacing w:after="120" w:line="240" w:lineRule="auto"/>
              <w:ind w:left="1080"/>
              <w:rPr>
                <w:rFonts w:ascii="Arial" w:eastAsia="TimesNewRoman" w:hAnsi="Arial" w:cs="Arial"/>
                <w:sz w:val="20"/>
                <w:szCs w:val="20"/>
              </w:rPr>
            </w:pPr>
            <w:r>
              <w:rPr>
                <w:rFonts w:ascii="Arial" w:eastAsia="TimesNewRoman" w:hAnsi="Arial" w:cs="Arial"/>
                <w:sz w:val="20"/>
                <w:szCs w:val="20"/>
              </w:rPr>
              <w:t>la mise en réseau des acteurs par la mutualisation des moyens et des équipements,</w:t>
            </w:r>
          </w:p>
          <w:p w:rsidR="001E43F0" w:rsidRDefault="001E43F0" w:rsidP="00401DB2">
            <w:pPr>
              <w:numPr>
                <w:ilvl w:val="0"/>
                <w:numId w:val="5"/>
              </w:numPr>
              <w:spacing w:after="120" w:line="240" w:lineRule="auto"/>
              <w:ind w:left="1080"/>
              <w:rPr>
                <w:rFonts w:ascii="Arial" w:eastAsia="TimesNewRoman" w:hAnsi="Arial" w:cs="Arial"/>
                <w:sz w:val="20"/>
                <w:szCs w:val="20"/>
              </w:rPr>
            </w:pPr>
            <w:r>
              <w:rPr>
                <w:rFonts w:ascii="Arial" w:eastAsia="TimesNewRoman" w:hAnsi="Arial" w:cs="Arial"/>
                <w:sz w:val="20"/>
                <w:szCs w:val="20"/>
              </w:rPr>
              <w:t>la création d’hébergements touristiques insolites, qualifiés et labellisés.</w:t>
            </w:r>
          </w:p>
          <w:p w:rsidR="001E43F0" w:rsidRDefault="001E43F0" w:rsidP="00401DB2">
            <w:pPr>
              <w:spacing w:after="0"/>
              <w:rPr>
                <w:rFonts w:ascii="Arial" w:eastAsia="TimesNewRoman" w:hAnsi="Arial" w:cs="Arial"/>
                <w:b/>
                <w:sz w:val="20"/>
              </w:rPr>
            </w:pPr>
          </w:p>
          <w:p w:rsidR="001E43F0" w:rsidRDefault="001E43F0" w:rsidP="00401DB2">
            <w:pPr>
              <w:pStyle w:val="Normalpucetableau"/>
              <w:numPr>
                <w:ilvl w:val="0"/>
                <w:numId w:val="6"/>
              </w:numPr>
              <w:tabs>
                <w:tab w:val="clear" w:pos="284"/>
              </w:tabs>
              <w:spacing w:before="0" w:after="120"/>
              <w:ind w:left="714" w:hanging="357"/>
              <w:jc w:val="both"/>
              <w:rPr>
                <w:rFonts w:ascii="Arial" w:hAnsi="Arial" w:cs="Arial"/>
                <w:sz w:val="20"/>
              </w:rPr>
            </w:pPr>
            <w:r>
              <w:rPr>
                <w:rFonts w:ascii="Arial" w:eastAsia="TimesNewRoman" w:hAnsi="Arial" w:cs="Arial"/>
                <w:b/>
                <w:sz w:val="20"/>
              </w:rPr>
              <w:t>Maintenir la vitalité sportive et culturelle du territoire</w:t>
            </w:r>
            <w:r>
              <w:rPr>
                <w:rFonts w:ascii="Arial" w:eastAsia="TimesNewRoman" w:hAnsi="Arial" w:cs="Arial"/>
                <w:sz w:val="20"/>
              </w:rPr>
              <w:t xml:space="preserve"> : </w:t>
            </w:r>
          </w:p>
          <w:p w:rsidR="001E43F0" w:rsidRDefault="001E43F0" w:rsidP="00401DB2">
            <w:pPr>
              <w:pStyle w:val="Normalpucetableau"/>
              <w:numPr>
                <w:ilvl w:val="0"/>
                <w:numId w:val="0"/>
              </w:numPr>
              <w:tabs>
                <w:tab w:val="clear" w:pos="284"/>
              </w:tabs>
              <w:spacing w:before="0" w:after="120"/>
              <w:ind w:left="357"/>
              <w:jc w:val="both"/>
              <w:rPr>
                <w:rFonts w:ascii="Arial" w:eastAsia="TimesNewRoman" w:hAnsi="Arial" w:cs="Arial"/>
                <w:sz w:val="20"/>
              </w:rPr>
            </w:pPr>
            <w:r>
              <w:rPr>
                <w:rFonts w:ascii="Arial" w:hAnsi="Arial" w:cs="Arial"/>
                <w:sz w:val="20"/>
              </w:rPr>
              <w:t>Les projets accompagnés</w:t>
            </w:r>
            <w:r>
              <w:rPr>
                <w:rFonts w:ascii="Arial" w:eastAsia="TimesNewRoman" w:hAnsi="Arial" w:cs="Arial"/>
                <w:sz w:val="20"/>
              </w:rPr>
              <w:t xml:space="preserve"> concernent :</w:t>
            </w:r>
          </w:p>
          <w:p w:rsidR="001E43F0" w:rsidRDefault="001E43F0" w:rsidP="00401DB2">
            <w:pPr>
              <w:numPr>
                <w:ilvl w:val="0"/>
                <w:numId w:val="5"/>
              </w:numPr>
              <w:spacing w:after="0" w:line="240" w:lineRule="auto"/>
              <w:ind w:left="1077" w:hanging="357"/>
              <w:jc w:val="both"/>
              <w:rPr>
                <w:rFonts w:ascii="Arial" w:eastAsia="TimesNewRoman" w:hAnsi="Arial" w:cs="Arial"/>
                <w:bCs/>
                <w:sz w:val="20"/>
                <w:szCs w:val="20"/>
              </w:rPr>
            </w:pPr>
            <w:r>
              <w:rPr>
                <w:rFonts w:ascii="Arial" w:eastAsia="TimesNewRoman" w:hAnsi="Arial" w:cs="Arial"/>
                <w:bCs/>
                <w:sz w:val="20"/>
                <w:szCs w:val="20"/>
              </w:rPr>
              <w:t>l’organisation d’événements culturels et sportifs à fortes retombées locales (rayonnement national + retombées économiques) : festivals, expositions, championnat national.</w:t>
            </w:r>
          </w:p>
          <w:p w:rsidR="001E43F0" w:rsidRPr="00D7640F" w:rsidRDefault="001E43F0" w:rsidP="00401DB2">
            <w:pPr>
              <w:spacing w:after="120" w:line="240" w:lineRule="auto"/>
              <w:ind w:left="1013"/>
              <w:jc w:val="both"/>
              <w:rPr>
                <w:rFonts w:ascii="Arial" w:eastAsia="TimesNewRoman" w:hAnsi="Arial" w:cs="Arial"/>
                <w:bCs/>
                <w:i/>
                <w:sz w:val="20"/>
                <w:szCs w:val="20"/>
              </w:rPr>
            </w:pPr>
            <w:r w:rsidRPr="00D7640F">
              <w:rPr>
                <w:rFonts w:ascii="Arial" w:eastAsia="TimesNewRoman" w:hAnsi="Arial" w:cs="Arial"/>
                <w:bCs/>
                <w:i/>
                <w:sz w:val="20"/>
                <w:szCs w:val="20"/>
              </w:rPr>
              <w:t>Une même manifestation ne pourra pas être soutenue plus de 2 fois et le bénéficiaire devra démontrer la plus-value apportée par rapport à l’édition précédente.</w:t>
            </w:r>
          </w:p>
          <w:p w:rsidR="001E43F0" w:rsidRDefault="001E43F0" w:rsidP="00401DB2">
            <w:pPr>
              <w:numPr>
                <w:ilvl w:val="0"/>
                <w:numId w:val="5"/>
              </w:numPr>
              <w:spacing w:after="120" w:line="240" w:lineRule="auto"/>
              <w:ind w:left="1080"/>
              <w:jc w:val="both"/>
              <w:rPr>
                <w:rFonts w:ascii="Arial" w:eastAsia="TimesNewRoman" w:hAnsi="Arial" w:cs="Arial"/>
                <w:bCs/>
                <w:sz w:val="20"/>
                <w:szCs w:val="20"/>
              </w:rPr>
            </w:pPr>
            <w:r>
              <w:rPr>
                <w:rFonts w:ascii="Arial" w:eastAsia="TimesNewRoman" w:hAnsi="Arial" w:cs="Arial"/>
                <w:bCs/>
                <w:sz w:val="20"/>
                <w:szCs w:val="20"/>
              </w:rPr>
              <w:t>la création de projets structurants contribuant à l’intégration des habitants dans la vie locale et notamment les jeunes : animation d’un campus étudiant, organisation de forum associatif par exemple.</w:t>
            </w:r>
          </w:p>
          <w:p w:rsidR="001E43F0" w:rsidRDefault="001E43F0" w:rsidP="00401DB2">
            <w:pPr>
              <w:numPr>
                <w:ilvl w:val="0"/>
                <w:numId w:val="5"/>
              </w:numPr>
              <w:spacing w:after="120" w:line="240" w:lineRule="auto"/>
              <w:ind w:left="1080"/>
              <w:jc w:val="both"/>
              <w:rPr>
                <w:rFonts w:ascii="Arial" w:hAnsi="Arial" w:cs="Arial"/>
                <w:sz w:val="20"/>
              </w:rPr>
            </w:pPr>
            <w:r>
              <w:rPr>
                <w:rFonts w:ascii="Arial" w:eastAsia="TimesNewRoman" w:hAnsi="Arial" w:cs="Arial"/>
                <w:bCs/>
                <w:sz w:val="20"/>
                <w:szCs w:val="20"/>
              </w:rPr>
              <w:t xml:space="preserve">l’aménagement de lieux dédiés à la pratique du sport ou d’activités culturelles, de loisirs.   </w:t>
            </w:r>
          </w:p>
          <w:p w:rsidR="001E43F0" w:rsidRDefault="001E43F0" w:rsidP="00401DB2">
            <w:pPr>
              <w:pStyle w:val="Normalpucetableau"/>
              <w:numPr>
                <w:ilvl w:val="0"/>
                <w:numId w:val="0"/>
              </w:numPr>
              <w:tabs>
                <w:tab w:val="clear" w:pos="284"/>
              </w:tabs>
              <w:spacing w:before="0" w:after="0"/>
              <w:ind w:left="720"/>
              <w:jc w:val="both"/>
              <w:rPr>
                <w:rFonts w:ascii="Arial" w:hAnsi="Arial" w:cs="Arial"/>
                <w:sz w:val="20"/>
              </w:rPr>
            </w:pPr>
          </w:p>
          <w:p w:rsidR="001E43F0" w:rsidRDefault="001E43F0" w:rsidP="00401DB2">
            <w:pPr>
              <w:pStyle w:val="Normalpucetableau"/>
              <w:numPr>
                <w:ilvl w:val="0"/>
                <w:numId w:val="6"/>
              </w:numPr>
              <w:tabs>
                <w:tab w:val="clear" w:pos="284"/>
              </w:tabs>
              <w:spacing w:before="0" w:after="120"/>
              <w:ind w:left="714" w:hanging="357"/>
              <w:jc w:val="both"/>
              <w:rPr>
                <w:rFonts w:ascii="Arial" w:hAnsi="Arial" w:cs="Arial"/>
                <w:sz w:val="20"/>
              </w:rPr>
            </w:pPr>
            <w:r>
              <w:rPr>
                <w:rFonts w:ascii="Arial" w:hAnsi="Arial" w:cs="Arial"/>
                <w:b/>
                <w:sz w:val="20"/>
              </w:rPr>
              <w:t>Promouvoir le territoire</w:t>
            </w:r>
            <w:r>
              <w:rPr>
                <w:rFonts w:ascii="Arial" w:hAnsi="Arial" w:cs="Arial"/>
                <w:sz w:val="20"/>
              </w:rPr>
              <w:t xml:space="preserve"> : </w:t>
            </w:r>
          </w:p>
          <w:p w:rsidR="001E43F0" w:rsidRDefault="001E43F0" w:rsidP="00401DB2">
            <w:pPr>
              <w:pStyle w:val="Normalpucetableau"/>
              <w:numPr>
                <w:ilvl w:val="0"/>
                <w:numId w:val="0"/>
              </w:numPr>
              <w:tabs>
                <w:tab w:val="clear" w:pos="284"/>
              </w:tabs>
              <w:spacing w:before="0" w:after="0"/>
              <w:ind w:left="304"/>
              <w:jc w:val="both"/>
            </w:pPr>
            <w:r>
              <w:rPr>
                <w:rFonts w:ascii="Arial" w:hAnsi="Arial" w:cs="Arial"/>
                <w:sz w:val="20"/>
              </w:rPr>
              <w:t xml:space="preserve">Les projets accompagnés sont l’édition de supports de communication, colloques, actions de web marketing, vidéo marketing. </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Pr="00FE7B10" w:rsidRDefault="001E43F0" w:rsidP="00401DB2">
            <w:pPr>
              <w:tabs>
                <w:tab w:val="left" w:pos="6756"/>
              </w:tabs>
              <w:spacing w:before="120" w:after="120" w:line="240" w:lineRule="auto"/>
            </w:pPr>
            <w:r w:rsidRPr="00FE7B10">
              <w:rPr>
                <w:rStyle w:val="Titre1Car"/>
                <w:rFonts w:ascii="Arial" w:hAnsi="Arial" w:cs="Arial"/>
                <w:caps/>
                <w:sz w:val="20"/>
                <w:szCs w:val="20"/>
              </w:rPr>
              <w:t>3. Type de soutieN</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6756"/>
              </w:tabs>
              <w:spacing w:after="120" w:line="240" w:lineRule="auto"/>
            </w:pPr>
            <w:r>
              <w:rPr>
                <w:rFonts w:ascii="Arial" w:hAnsi="Arial" w:cs="Arial"/>
                <w:sz w:val="20"/>
                <w:szCs w:val="20"/>
              </w:rPr>
              <w:t>Subvention.</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Pr="00FE7B10" w:rsidRDefault="001E43F0" w:rsidP="00401DB2">
            <w:pPr>
              <w:tabs>
                <w:tab w:val="left" w:pos="6756"/>
              </w:tabs>
              <w:spacing w:before="120" w:after="120" w:line="240" w:lineRule="auto"/>
            </w:pPr>
            <w:r w:rsidRPr="00FE7B10">
              <w:rPr>
                <w:rStyle w:val="Titre1Car"/>
                <w:rFonts w:ascii="Arial" w:hAnsi="Arial" w:cs="Arial"/>
                <w:caps/>
                <w:sz w:val="20"/>
                <w:szCs w:val="20"/>
              </w:rPr>
              <w:t>4. Liens vers d’autres actes législatifs</w:t>
            </w:r>
            <w:r w:rsidRPr="00FE7B10">
              <w:rPr>
                <w:rFonts w:ascii="Arial" w:hAnsi="Arial" w:cs="Arial"/>
                <w:b/>
                <w:caps/>
                <w:sz w:val="20"/>
                <w:szCs w:val="20"/>
              </w:rPr>
              <w:t xml:space="preserve"> </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numPr>
                <w:ilvl w:val="0"/>
                <w:numId w:val="2"/>
              </w:numPr>
              <w:tabs>
                <w:tab w:val="left" w:pos="6756"/>
              </w:tabs>
              <w:spacing w:after="120" w:line="240" w:lineRule="auto"/>
              <w:jc w:val="both"/>
              <w:rPr>
                <w:rFonts w:ascii="Arial" w:hAnsi="Arial" w:cs="Arial"/>
                <w:sz w:val="20"/>
                <w:szCs w:val="20"/>
              </w:rPr>
            </w:pPr>
            <w:r>
              <w:rPr>
                <w:rFonts w:ascii="Arial" w:hAnsi="Arial" w:cs="Arial"/>
                <w:sz w:val="20"/>
                <w:szCs w:val="20"/>
              </w:rPr>
              <w:t xml:space="preserve">Articles 32 à 35 du Règlement (UE) n°1303/2013 du 17 décembre 2013 (principe de Développement Local mené par les Acteurs Locaux (DLAL) qui se base sur l'approche </w:t>
            </w:r>
            <w:r>
              <w:rPr>
                <w:rFonts w:ascii="Arial" w:hAnsi="Arial" w:cs="Arial"/>
                <w:sz w:val="20"/>
                <w:szCs w:val="20"/>
              </w:rPr>
              <w:lastRenderedPageBreak/>
              <w:t>LEADER).</w:t>
            </w:r>
          </w:p>
          <w:p w:rsidR="001E43F0" w:rsidRDefault="001E43F0" w:rsidP="00401DB2">
            <w:pPr>
              <w:numPr>
                <w:ilvl w:val="0"/>
                <w:numId w:val="2"/>
              </w:numPr>
              <w:tabs>
                <w:tab w:val="left" w:pos="6756"/>
              </w:tabs>
              <w:spacing w:after="120" w:line="240" w:lineRule="auto"/>
              <w:jc w:val="both"/>
              <w:rPr>
                <w:rFonts w:ascii="Arial" w:hAnsi="Arial" w:cs="Arial"/>
                <w:sz w:val="20"/>
                <w:szCs w:val="20"/>
              </w:rPr>
            </w:pPr>
            <w:r>
              <w:rPr>
                <w:rFonts w:ascii="Arial" w:hAnsi="Arial" w:cs="Arial"/>
                <w:sz w:val="20"/>
                <w:szCs w:val="20"/>
              </w:rPr>
              <w:t>Articles 42 à 44 du Règlement (UE) n°1305/2013 du 17 décembre 2013 (modalités de mise en œuvre de l’approche LEADER : Groupe d’Action Locale (GAL), aide préparatoire, activités de coopération, frais de fonctionnement et d’animation).</w:t>
            </w:r>
          </w:p>
          <w:p w:rsidR="001E43F0" w:rsidRDefault="001E43F0" w:rsidP="00401DB2">
            <w:pPr>
              <w:numPr>
                <w:ilvl w:val="0"/>
                <w:numId w:val="2"/>
              </w:numPr>
              <w:tabs>
                <w:tab w:val="left" w:pos="6756"/>
              </w:tabs>
              <w:spacing w:after="120" w:line="240" w:lineRule="auto"/>
              <w:jc w:val="both"/>
              <w:rPr>
                <w:rFonts w:ascii="Arial" w:hAnsi="Arial" w:cs="Arial"/>
                <w:sz w:val="20"/>
                <w:szCs w:val="20"/>
              </w:rPr>
            </w:pPr>
            <w:r>
              <w:rPr>
                <w:rFonts w:ascii="Arial" w:hAnsi="Arial" w:cs="Arial"/>
                <w:sz w:val="20"/>
                <w:szCs w:val="20"/>
              </w:rPr>
              <w:t xml:space="preserve">Article 45 du Règlement (UE) n°1305/2013 du 17 décembre 2013 relatifs aux opérations d’investissements. </w:t>
            </w:r>
          </w:p>
          <w:p w:rsidR="001E43F0" w:rsidRDefault="001E43F0" w:rsidP="00401DB2">
            <w:pPr>
              <w:numPr>
                <w:ilvl w:val="0"/>
                <w:numId w:val="2"/>
              </w:numPr>
              <w:tabs>
                <w:tab w:val="left" w:pos="6756"/>
              </w:tabs>
              <w:spacing w:after="120" w:line="240" w:lineRule="auto"/>
              <w:jc w:val="both"/>
              <w:rPr>
                <w:rFonts w:ascii="Arial" w:hAnsi="Arial" w:cs="Arial"/>
                <w:sz w:val="20"/>
                <w:szCs w:val="20"/>
              </w:rPr>
            </w:pPr>
            <w:r>
              <w:rPr>
                <w:rFonts w:ascii="Arial" w:hAnsi="Arial" w:cs="Arial"/>
                <w:sz w:val="20"/>
                <w:szCs w:val="20"/>
              </w:rPr>
              <w:t>Article 59 du Règlement (UE) n°1305/2013 du 17 décembre 2013</w:t>
            </w:r>
          </w:p>
          <w:p w:rsidR="001E43F0" w:rsidRDefault="001E43F0" w:rsidP="00401DB2">
            <w:pPr>
              <w:numPr>
                <w:ilvl w:val="0"/>
                <w:numId w:val="2"/>
              </w:numPr>
              <w:tabs>
                <w:tab w:val="left" w:pos="6756"/>
              </w:tabs>
              <w:spacing w:after="120" w:line="240" w:lineRule="auto"/>
              <w:jc w:val="both"/>
              <w:rPr>
                <w:rFonts w:ascii="Arial" w:hAnsi="Arial" w:cs="Arial"/>
                <w:sz w:val="20"/>
                <w:szCs w:val="20"/>
              </w:rPr>
            </w:pPr>
            <w:r>
              <w:rPr>
                <w:rFonts w:ascii="Arial" w:hAnsi="Arial" w:cs="Arial"/>
                <w:sz w:val="20"/>
                <w:szCs w:val="20"/>
              </w:rPr>
              <w:t>Article 61 du Règlement (UE) n°1305/2013 du 17 décembre 2013 relatif aux dépenses admissibles</w:t>
            </w:r>
          </w:p>
          <w:p w:rsidR="001E43F0" w:rsidRDefault="001E43F0" w:rsidP="00401DB2">
            <w:pPr>
              <w:numPr>
                <w:ilvl w:val="0"/>
                <w:numId w:val="2"/>
              </w:numPr>
              <w:tabs>
                <w:tab w:val="left" w:pos="6756"/>
              </w:tabs>
              <w:spacing w:after="120" w:line="240" w:lineRule="auto"/>
              <w:jc w:val="both"/>
              <w:rPr>
                <w:rFonts w:ascii="Arial" w:hAnsi="Arial" w:cs="Arial"/>
                <w:sz w:val="20"/>
                <w:szCs w:val="20"/>
              </w:rPr>
            </w:pPr>
            <w:r>
              <w:rPr>
                <w:rFonts w:ascii="Arial" w:hAnsi="Arial" w:cs="Arial"/>
                <w:sz w:val="20"/>
                <w:szCs w:val="20"/>
              </w:rPr>
              <w:t>Article 82 du Règlement (UE) n°1305/2013 du 17 décembre 2013</w:t>
            </w:r>
          </w:p>
          <w:p w:rsidR="001E43F0" w:rsidRDefault="001E43F0" w:rsidP="00401DB2">
            <w:pPr>
              <w:numPr>
                <w:ilvl w:val="0"/>
                <w:numId w:val="2"/>
              </w:numPr>
              <w:tabs>
                <w:tab w:val="left" w:pos="6756"/>
              </w:tabs>
              <w:spacing w:after="120" w:line="240" w:lineRule="auto"/>
              <w:jc w:val="both"/>
              <w:rPr>
                <w:rFonts w:ascii="Arial" w:hAnsi="Arial" w:cs="Arial"/>
                <w:sz w:val="20"/>
                <w:szCs w:val="20"/>
              </w:rPr>
            </w:pPr>
            <w:r>
              <w:rPr>
                <w:rFonts w:ascii="Arial" w:hAnsi="Arial" w:cs="Arial"/>
                <w:sz w:val="20"/>
                <w:szCs w:val="20"/>
              </w:rPr>
              <w:t>Articles 65 à 71 du Règlement (UE) n°1303/2013 du 17 décembre 2013 (éligibilité des dépenses et pérennité),</w:t>
            </w:r>
          </w:p>
          <w:p w:rsidR="001E43F0" w:rsidRPr="0012132A" w:rsidRDefault="001E43F0" w:rsidP="00401DB2">
            <w:pPr>
              <w:numPr>
                <w:ilvl w:val="0"/>
                <w:numId w:val="2"/>
              </w:numPr>
              <w:tabs>
                <w:tab w:val="left" w:pos="6756"/>
              </w:tabs>
              <w:spacing w:after="120" w:line="240" w:lineRule="auto"/>
              <w:jc w:val="both"/>
              <w:rPr>
                <w:rFonts w:ascii="Arial" w:hAnsi="Arial" w:cs="Arial"/>
                <w:sz w:val="20"/>
                <w:szCs w:val="20"/>
              </w:rPr>
            </w:pPr>
            <w:r>
              <w:rPr>
                <w:rFonts w:ascii="Arial" w:hAnsi="Arial" w:cs="Arial"/>
                <w:sz w:val="20"/>
                <w:szCs w:val="20"/>
              </w:rPr>
              <w:t>Décret et arrêté fixant les règles nationales d’éligibilité des dépenses des programmes européens pour la période 2014-2020.</w:t>
            </w:r>
          </w:p>
          <w:p w:rsidR="001E43F0" w:rsidRDefault="001E43F0" w:rsidP="00401DB2">
            <w:pPr>
              <w:numPr>
                <w:ilvl w:val="0"/>
                <w:numId w:val="2"/>
              </w:numPr>
              <w:tabs>
                <w:tab w:val="left" w:pos="6756"/>
              </w:tabs>
              <w:spacing w:after="120" w:line="240" w:lineRule="auto"/>
              <w:jc w:val="both"/>
              <w:rPr>
                <w:rFonts w:ascii="Arial" w:hAnsi="Arial" w:cs="Arial"/>
                <w:sz w:val="20"/>
                <w:szCs w:val="20"/>
              </w:rPr>
            </w:pPr>
            <w:r>
              <w:rPr>
                <w:rFonts w:ascii="Arial" w:hAnsi="Arial" w:cs="Arial"/>
                <w:sz w:val="20"/>
                <w:szCs w:val="20"/>
              </w:rPr>
              <w:t>PDR Limousin 2014-2020.</w:t>
            </w:r>
          </w:p>
          <w:p w:rsidR="001E43F0" w:rsidRDefault="001E43F0" w:rsidP="00401DB2">
            <w:pPr>
              <w:numPr>
                <w:ilvl w:val="0"/>
                <w:numId w:val="2"/>
              </w:numPr>
              <w:tabs>
                <w:tab w:val="left" w:pos="6756"/>
              </w:tabs>
              <w:spacing w:after="120" w:line="240" w:lineRule="auto"/>
              <w:jc w:val="both"/>
              <w:rPr>
                <w:rFonts w:ascii="Arial" w:hAnsi="Arial" w:cs="Arial"/>
                <w:sz w:val="20"/>
                <w:szCs w:val="20"/>
              </w:rPr>
            </w:pPr>
            <w:r>
              <w:rPr>
                <w:rFonts w:ascii="Arial" w:hAnsi="Arial" w:cs="Arial"/>
                <w:sz w:val="20"/>
                <w:szCs w:val="20"/>
              </w:rPr>
              <w:t>Règles européennes et nationales en matière de marchés publics</w:t>
            </w:r>
          </w:p>
          <w:p w:rsidR="001E43F0" w:rsidRPr="00FE7B10" w:rsidRDefault="001E43F0" w:rsidP="00401DB2">
            <w:pPr>
              <w:numPr>
                <w:ilvl w:val="0"/>
                <w:numId w:val="2"/>
              </w:numPr>
              <w:tabs>
                <w:tab w:val="left" w:pos="6756"/>
              </w:tabs>
              <w:spacing w:after="120" w:line="240" w:lineRule="auto"/>
              <w:jc w:val="both"/>
              <w:rPr>
                <w:rFonts w:ascii="Arial" w:hAnsi="Arial" w:cs="Arial"/>
                <w:sz w:val="20"/>
                <w:szCs w:val="20"/>
              </w:rPr>
            </w:pPr>
            <w:r w:rsidRPr="00FE7B10">
              <w:rPr>
                <w:rFonts w:ascii="Arial" w:hAnsi="Arial" w:cs="Arial"/>
                <w:sz w:val="20"/>
                <w:szCs w:val="20"/>
              </w:rPr>
              <w:t>Régimes d’aide d’Etat en vigueur (régimes d’aide d’Etat notifiés, exemptés ou de minimis).</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6756"/>
              </w:tabs>
              <w:spacing w:before="120" w:after="120" w:line="240" w:lineRule="auto"/>
            </w:pPr>
            <w:r>
              <w:rPr>
                <w:rFonts w:ascii="Arial" w:hAnsi="Arial" w:cs="Arial"/>
                <w:b/>
                <w:caps/>
                <w:sz w:val="20"/>
                <w:szCs w:val="20"/>
              </w:rPr>
              <w:lastRenderedPageBreak/>
              <w:t>5. Bénéficiaires</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Pr="00D7640F" w:rsidRDefault="001E43F0" w:rsidP="00401DB2">
            <w:pPr>
              <w:tabs>
                <w:tab w:val="left" w:pos="6756"/>
              </w:tabs>
              <w:spacing w:after="120" w:line="240" w:lineRule="auto"/>
              <w:jc w:val="both"/>
              <w:rPr>
                <w:rFonts w:ascii="Arial" w:hAnsi="Arial" w:cs="Arial"/>
                <w:sz w:val="20"/>
                <w:szCs w:val="20"/>
              </w:rPr>
            </w:pPr>
            <w:r>
              <w:rPr>
                <w:rFonts w:ascii="Arial" w:hAnsi="Arial" w:cs="Arial"/>
                <w:sz w:val="20"/>
                <w:szCs w:val="20"/>
              </w:rPr>
              <w:t xml:space="preserve">Les collectivités territoriales, les établissements publics de coopération intercommunale (EPCI), les syndicats intercommunaux, </w:t>
            </w:r>
            <w:r w:rsidRPr="00832E17">
              <w:rPr>
                <w:rFonts w:ascii="Arial" w:hAnsi="Arial" w:cs="Arial"/>
                <w:sz w:val="20"/>
                <w:szCs w:val="20"/>
                <w:highlight w:val="yellow"/>
              </w:rPr>
              <w:t>les groupements d’intérêt public (GIP),</w:t>
            </w:r>
            <w:r>
              <w:rPr>
                <w:rFonts w:ascii="Arial" w:hAnsi="Arial" w:cs="Arial"/>
                <w:sz w:val="20"/>
                <w:szCs w:val="20"/>
              </w:rPr>
              <w:t xml:space="preserve"> les offices de tourisme,  les associations loi 1901 et </w:t>
            </w:r>
            <w:r w:rsidRPr="00D249F9">
              <w:rPr>
                <w:rFonts w:ascii="Arial" w:hAnsi="Arial" w:cs="Arial"/>
                <w:sz w:val="20"/>
                <w:szCs w:val="20"/>
              </w:rPr>
              <w:t>les entreprises dont l’objet principal concerne la culture, les sports, l’enfance-jeunesse ou le tourisme</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6756"/>
              </w:tabs>
              <w:spacing w:before="120" w:after="120" w:line="240" w:lineRule="auto"/>
            </w:pPr>
            <w:r>
              <w:rPr>
                <w:rFonts w:ascii="Arial" w:hAnsi="Arial" w:cs="Arial"/>
                <w:b/>
                <w:caps/>
                <w:sz w:val="20"/>
                <w:szCs w:val="20"/>
              </w:rPr>
              <w:t>6. Coûts admissibles</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pStyle w:val="Normalpucetableau"/>
              <w:numPr>
                <w:ilvl w:val="0"/>
                <w:numId w:val="0"/>
              </w:numPr>
              <w:tabs>
                <w:tab w:val="left" w:pos="1179"/>
              </w:tabs>
              <w:spacing w:after="120"/>
              <w:ind w:left="720"/>
              <w:jc w:val="both"/>
              <w:textAlignment w:val="auto"/>
              <w:rPr>
                <w:rStyle w:val="Marquedecommentaire2"/>
                <w:rFonts w:ascii="Arial" w:hAnsi="Arial" w:cs="Arial"/>
                <w:sz w:val="20"/>
                <w:u w:val="single"/>
              </w:rPr>
            </w:pPr>
            <w:r>
              <w:rPr>
                <w:rStyle w:val="Marquedecommentaire2"/>
                <w:rFonts w:ascii="Arial" w:hAnsi="Arial" w:cs="Arial"/>
                <w:sz w:val="20"/>
                <w:u w:val="single"/>
              </w:rPr>
              <w:t>Les investissements matériels :</w:t>
            </w:r>
          </w:p>
          <w:p w:rsidR="001E43F0" w:rsidRPr="00FE7B10" w:rsidRDefault="001E43F0" w:rsidP="00401DB2">
            <w:pPr>
              <w:pStyle w:val="Normalpucetableau"/>
              <w:numPr>
                <w:ilvl w:val="0"/>
                <w:numId w:val="9"/>
              </w:numPr>
              <w:tabs>
                <w:tab w:val="left" w:pos="329"/>
              </w:tabs>
              <w:spacing w:after="120"/>
              <w:jc w:val="both"/>
              <w:textAlignment w:val="auto"/>
              <w:rPr>
                <w:rStyle w:val="Marquedecommentaire2"/>
                <w:rFonts w:ascii="Arial" w:hAnsi="Arial" w:cs="Arial"/>
                <w:sz w:val="20"/>
              </w:rPr>
            </w:pPr>
            <w:r w:rsidRPr="00FE7B10">
              <w:rPr>
                <w:rStyle w:val="Marquedecommentaire2"/>
                <w:rFonts w:ascii="Arial" w:hAnsi="Arial" w:cs="Arial"/>
                <w:sz w:val="20"/>
              </w:rPr>
              <w:t xml:space="preserve"> Travaux </w:t>
            </w:r>
            <w:r>
              <w:rPr>
                <w:rStyle w:val="Marquedecommentaire2"/>
                <w:rFonts w:ascii="Arial" w:hAnsi="Arial" w:cs="Arial"/>
                <w:sz w:val="20"/>
              </w:rPr>
              <w:t xml:space="preserve">de construction et </w:t>
            </w:r>
            <w:r w:rsidRPr="00FE7B10">
              <w:rPr>
                <w:rStyle w:val="Marquedecommentaire2"/>
                <w:rFonts w:ascii="Arial" w:hAnsi="Arial" w:cs="Arial"/>
                <w:sz w:val="20"/>
              </w:rPr>
              <w:t xml:space="preserve">d’aménagement intérieur des biens immeubles (locaux </w:t>
            </w:r>
            <w:r>
              <w:rPr>
                <w:rStyle w:val="Marquedecommentaire2"/>
                <w:rFonts w:ascii="Arial" w:hAnsi="Arial" w:cs="Arial"/>
                <w:sz w:val="20"/>
              </w:rPr>
              <w:t xml:space="preserve">sportifs, </w:t>
            </w:r>
            <w:r w:rsidRPr="00FE7B10">
              <w:rPr>
                <w:rStyle w:val="Marquedecommentaire2"/>
                <w:rFonts w:ascii="Arial" w:hAnsi="Arial" w:cs="Arial"/>
                <w:sz w:val="20"/>
              </w:rPr>
              <w:t xml:space="preserve">culturels </w:t>
            </w:r>
            <w:r>
              <w:rPr>
                <w:rStyle w:val="Marquedecommentaire2"/>
                <w:rFonts w:ascii="Arial" w:hAnsi="Arial" w:cs="Arial"/>
                <w:sz w:val="20"/>
              </w:rPr>
              <w:t>et/</w:t>
            </w:r>
            <w:r w:rsidRPr="00FE7B10">
              <w:rPr>
                <w:rStyle w:val="Marquedecommentaire2"/>
                <w:rFonts w:ascii="Arial" w:hAnsi="Arial" w:cs="Arial"/>
                <w:sz w:val="20"/>
              </w:rPr>
              <w:t xml:space="preserve">ou de loisirs, hébergements qualifiés et labellisés) et </w:t>
            </w:r>
            <w:r>
              <w:rPr>
                <w:rStyle w:val="Marquedecommentaire2"/>
                <w:rFonts w:ascii="Arial" w:hAnsi="Arial" w:cs="Arial"/>
                <w:sz w:val="20"/>
              </w:rPr>
              <w:t xml:space="preserve">leur </w:t>
            </w:r>
            <w:r w:rsidRPr="00FE7B10">
              <w:rPr>
                <w:rStyle w:val="Marquedecommentaire2"/>
                <w:rFonts w:ascii="Arial" w:hAnsi="Arial" w:cs="Arial"/>
                <w:sz w:val="20"/>
              </w:rPr>
              <w:t xml:space="preserve">aménagement paysager </w:t>
            </w:r>
          </w:p>
          <w:p w:rsidR="001E43F0" w:rsidRDefault="001E43F0" w:rsidP="00401DB2">
            <w:pPr>
              <w:pStyle w:val="Normalpucetableau"/>
              <w:numPr>
                <w:ilvl w:val="0"/>
                <w:numId w:val="9"/>
              </w:numPr>
              <w:tabs>
                <w:tab w:val="left" w:pos="329"/>
              </w:tabs>
              <w:spacing w:after="120"/>
              <w:jc w:val="both"/>
              <w:textAlignment w:val="auto"/>
              <w:rPr>
                <w:rStyle w:val="Marquedecommentaire2"/>
                <w:rFonts w:ascii="Arial" w:hAnsi="Arial" w:cs="Arial"/>
                <w:sz w:val="20"/>
              </w:rPr>
            </w:pPr>
            <w:r>
              <w:rPr>
                <w:rStyle w:val="Marquedecommentaire2"/>
                <w:rFonts w:ascii="Arial" w:hAnsi="Arial" w:cs="Arial"/>
                <w:sz w:val="20"/>
              </w:rPr>
              <w:t>Travaux d’aménagement de sites extérieurs pour l’accueil et la pratique des sports et loisirs de pleine nature  (dont mise en conformité et sécurisation du public)</w:t>
            </w:r>
          </w:p>
          <w:p w:rsidR="001E43F0" w:rsidRPr="00FE7B10" w:rsidRDefault="001E43F0" w:rsidP="00401DB2">
            <w:pPr>
              <w:pStyle w:val="Normalpucetableau"/>
              <w:numPr>
                <w:ilvl w:val="0"/>
                <w:numId w:val="9"/>
              </w:numPr>
              <w:tabs>
                <w:tab w:val="left" w:pos="329"/>
              </w:tabs>
              <w:spacing w:after="120"/>
              <w:jc w:val="both"/>
              <w:textAlignment w:val="auto"/>
              <w:rPr>
                <w:rStyle w:val="Marquedecommentaire2"/>
                <w:rFonts w:ascii="Arial" w:hAnsi="Arial" w:cs="Arial"/>
                <w:sz w:val="20"/>
              </w:rPr>
            </w:pPr>
            <w:r>
              <w:rPr>
                <w:rStyle w:val="Marquedecommentaire2"/>
                <w:rFonts w:ascii="Arial" w:hAnsi="Arial" w:cs="Arial"/>
                <w:sz w:val="20"/>
              </w:rPr>
              <w:t>M</w:t>
            </w:r>
            <w:r w:rsidRPr="00FE7B10">
              <w:rPr>
                <w:rStyle w:val="Marquedecommentaire2"/>
                <w:rFonts w:ascii="Arial" w:hAnsi="Arial" w:cs="Arial"/>
                <w:sz w:val="20"/>
              </w:rPr>
              <w:t xml:space="preserve">atériels et équipements </w:t>
            </w:r>
          </w:p>
          <w:p w:rsidR="001E43F0" w:rsidRDefault="001E43F0" w:rsidP="00401DB2">
            <w:pPr>
              <w:pStyle w:val="Normalpucetableau"/>
              <w:numPr>
                <w:ilvl w:val="0"/>
                <w:numId w:val="9"/>
              </w:numPr>
              <w:tabs>
                <w:tab w:val="left" w:pos="329"/>
              </w:tabs>
              <w:spacing w:after="120"/>
              <w:jc w:val="both"/>
              <w:textAlignment w:val="auto"/>
              <w:rPr>
                <w:rStyle w:val="Marquedecommentaire2"/>
                <w:rFonts w:ascii="Arial" w:hAnsi="Arial" w:cs="Arial"/>
                <w:sz w:val="20"/>
              </w:rPr>
            </w:pPr>
            <w:r>
              <w:rPr>
                <w:rStyle w:val="Marquedecommentaire2"/>
                <w:rFonts w:ascii="Arial" w:hAnsi="Arial" w:cs="Arial"/>
                <w:sz w:val="20"/>
              </w:rPr>
              <w:t>Mobiliers professionnels et/ou d’accueil de public ainsi que la signalétique in situ de ces nouveaux lieux.</w:t>
            </w:r>
          </w:p>
          <w:p w:rsidR="001E43F0" w:rsidRDefault="001E43F0" w:rsidP="00401DB2">
            <w:pPr>
              <w:pStyle w:val="Normalpucetableau"/>
              <w:numPr>
                <w:ilvl w:val="0"/>
                <w:numId w:val="9"/>
              </w:numPr>
              <w:tabs>
                <w:tab w:val="left" w:pos="329"/>
              </w:tabs>
              <w:spacing w:after="120"/>
              <w:jc w:val="both"/>
              <w:textAlignment w:val="auto"/>
              <w:rPr>
                <w:rStyle w:val="Marquedecommentaire2"/>
                <w:rFonts w:ascii="Arial" w:hAnsi="Arial" w:cs="Arial"/>
                <w:sz w:val="20"/>
              </w:rPr>
            </w:pPr>
            <w:r>
              <w:rPr>
                <w:rStyle w:val="Marquedecommentaire2"/>
                <w:rFonts w:ascii="Arial" w:hAnsi="Arial" w:cs="Arial"/>
                <w:sz w:val="20"/>
              </w:rPr>
              <w:t xml:space="preserve">Supports de communication et d’information </w:t>
            </w:r>
          </w:p>
          <w:p w:rsidR="001E43F0" w:rsidRPr="00D70FD5" w:rsidRDefault="001E43F0" w:rsidP="00401DB2">
            <w:pPr>
              <w:numPr>
                <w:ilvl w:val="0"/>
                <w:numId w:val="9"/>
              </w:numPr>
              <w:tabs>
                <w:tab w:val="left" w:pos="709"/>
              </w:tabs>
              <w:spacing w:after="120" w:line="240" w:lineRule="auto"/>
              <w:rPr>
                <w:rStyle w:val="Marquedecommentaire2"/>
                <w:rFonts w:ascii="Arial" w:hAnsi="Arial" w:cs="Arial"/>
                <w:sz w:val="20"/>
                <w:szCs w:val="20"/>
              </w:rPr>
            </w:pPr>
            <w:r>
              <w:rPr>
                <w:rFonts w:ascii="Arial" w:hAnsi="Arial" w:cs="Arial"/>
                <w:sz w:val="20"/>
                <w:szCs w:val="20"/>
              </w:rPr>
              <w:t>Frais liés à la mise en œuvre des obligations de publicité européenne</w:t>
            </w:r>
          </w:p>
          <w:p w:rsidR="001E43F0" w:rsidRPr="00D7640F" w:rsidRDefault="001E43F0" w:rsidP="00401DB2">
            <w:pPr>
              <w:pStyle w:val="Normalpucetableau"/>
              <w:numPr>
                <w:ilvl w:val="0"/>
                <w:numId w:val="0"/>
              </w:numPr>
              <w:tabs>
                <w:tab w:val="left" w:pos="329"/>
              </w:tabs>
              <w:spacing w:after="120"/>
              <w:ind w:left="360"/>
              <w:jc w:val="both"/>
              <w:rPr>
                <w:rStyle w:val="Marquedecommentaire2"/>
                <w:rFonts w:ascii="Arial" w:hAnsi="Arial" w:cs="Arial"/>
                <w:sz w:val="20"/>
              </w:rPr>
            </w:pPr>
          </w:p>
          <w:p w:rsidR="001E43F0" w:rsidRDefault="001E43F0" w:rsidP="00401DB2">
            <w:pPr>
              <w:pStyle w:val="Normalpucetableau"/>
              <w:numPr>
                <w:ilvl w:val="0"/>
                <w:numId w:val="0"/>
              </w:numPr>
              <w:tabs>
                <w:tab w:val="clear" w:pos="284"/>
                <w:tab w:val="left" w:pos="329"/>
                <w:tab w:val="left" w:pos="1179"/>
              </w:tabs>
              <w:spacing w:after="120"/>
              <w:ind w:left="720"/>
              <w:jc w:val="both"/>
              <w:textAlignment w:val="auto"/>
              <w:rPr>
                <w:rStyle w:val="Marquedecommentaire2"/>
                <w:rFonts w:ascii="Arial" w:hAnsi="Arial" w:cs="Arial"/>
                <w:sz w:val="20"/>
                <w:u w:val="single"/>
              </w:rPr>
            </w:pPr>
            <w:r>
              <w:rPr>
                <w:rStyle w:val="Marquedecommentaire2"/>
                <w:rFonts w:ascii="Arial" w:hAnsi="Arial" w:cs="Arial"/>
                <w:sz w:val="20"/>
                <w:u w:val="single"/>
              </w:rPr>
              <w:t>Les investissements immatériels :</w:t>
            </w:r>
          </w:p>
          <w:p w:rsidR="001E43F0" w:rsidRDefault="001E43F0" w:rsidP="00401DB2">
            <w:pPr>
              <w:pStyle w:val="Normalpucetableau"/>
              <w:numPr>
                <w:ilvl w:val="0"/>
                <w:numId w:val="9"/>
              </w:numPr>
              <w:tabs>
                <w:tab w:val="left" w:pos="329"/>
              </w:tabs>
              <w:spacing w:after="120"/>
              <w:jc w:val="both"/>
              <w:textAlignment w:val="auto"/>
              <w:rPr>
                <w:rStyle w:val="Marquedecommentaire2"/>
                <w:rFonts w:ascii="Arial" w:hAnsi="Arial" w:cs="Arial"/>
                <w:sz w:val="20"/>
              </w:rPr>
            </w:pPr>
            <w:r>
              <w:rPr>
                <w:rStyle w:val="Marquedecommentaire2"/>
                <w:rFonts w:ascii="Arial" w:hAnsi="Arial" w:cs="Arial"/>
                <w:sz w:val="20"/>
              </w:rPr>
              <w:t>acquisition ou développement de logiciels informatiques et acquisition de brevets, licences,</w:t>
            </w:r>
          </w:p>
          <w:p w:rsidR="001E43F0" w:rsidRDefault="001E43F0" w:rsidP="00401DB2">
            <w:pPr>
              <w:pStyle w:val="Normalpucetableau"/>
              <w:numPr>
                <w:ilvl w:val="0"/>
                <w:numId w:val="9"/>
              </w:numPr>
              <w:tabs>
                <w:tab w:val="left" w:pos="329"/>
              </w:tabs>
              <w:spacing w:after="120"/>
              <w:jc w:val="both"/>
              <w:textAlignment w:val="auto"/>
              <w:rPr>
                <w:rStyle w:val="Marquedecommentaire2"/>
                <w:rFonts w:ascii="Arial" w:hAnsi="Arial" w:cs="Arial"/>
                <w:sz w:val="20"/>
              </w:rPr>
            </w:pPr>
            <w:r>
              <w:rPr>
                <w:rStyle w:val="Marquedecommentaire2"/>
                <w:rFonts w:ascii="Arial" w:hAnsi="Arial" w:cs="Arial"/>
                <w:sz w:val="20"/>
              </w:rPr>
              <w:t>droits auteurs et marques commerciales</w:t>
            </w:r>
          </w:p>
          <w:p w:rsidR="001E43F0" w:rsidRPr="00D7640F" w:rsidRDefault="001E43F0" w:rsidP="00401DB2">
            <w:pPr>
              <w:numPr>
                <w:ilvl w:val="0"/>
                <w:numId w:val="9"/>
              </w:numPr>
              <w:tabs>
                <w:tab w:val="left" w:pos="304"/>
              </w:tabs>
              <w:suppressAutoHyphens w:val="0"/>
              <w:spacing w:after="120" w:line="240" w:lineRule="auto"/>
              <w:jc w:val="both"/>
              <w:rPr>
                <w:rStyle w:val="Marquedecommentaire2"/>
              </w:rPr>
            </w:pPr>
            <w:r>
              <w:rPr>
                <w:rFonts w:ascii="Arial" w:hAnsi="Arial" w:cs="Arial"/>
                <w:sz w:val="20"/>
                <w:szCs w:val="20"/>
              </w:rPr>
              <w:t>prestations intellectuelles (par exemple : actions d’information et de communication, études, honoraires)</w:t>
            </w:r>
            <w:r>
              <w:rPr>
                <w:rStyle w:val="Marquedecommentaire2"/>
                <w:rFonts w:ascii="Arial" w:hAnsi="Arial" w:cs="Arial"/>
                <w:sz w:val="20"/>
                <w:u w:val="single"/>
              </w:rPr>
              <w:t xml:space="preserve"> </w:t>
            </w:r>
          </w:p>
          <w:p w:rsidR="001E43F0" w:rsidRPr="00D7640F" w:rsidRDefault="001E43F0" w:rsidP="00401DB2">
            <w:pPr>
              <w:pStyle w:val="Normalpucetableau"/>
              <w:numPr>
                <w:ilvl w:val="0"/>
                <w:numId w:val="0"/>
              </w:numPr>
              <w:tabs>
                <w:tab w:val="left" w:pos="329"/>
              </w:tabs>
              <w:spacing w:after="120"/>
              <w:ind w:left="360"/>
              <w:jc w:val="both"/>
              <w:rPr>
                <w:rStyle w:val="Marquedecommentaire2"/>
                <w:rFonts w:ascii="Arial" w:hAnsi="Arial" w:cs="Arial"/>
                <w:sz w:val="20"/>
              </w:rPr>
            </w:pPr>
          </w:p>
          <w:p w:rsidR="001E43F0" w:rsidRPr="00D7640F" w:rsidRDefault="001E43F0" w:rsidP="00401DB2">
            <w:pPr>
              <w:tabs>
                <w:tab w:val="left" w:pos="304"/>
              </w:tabs>
              <w:suppressAutoHyphens w:val="0"/>
              <w:spacing w:after="120" w:line="240" w:lineRule="auto"/>
              <w:ind w:left="629"/>
              <w:jc w:val="both"/>
            </w:pPr>
            <w:r>
              <w:rPr>
                <w:rStyle w:val="Marquedecommentaire2"/>
                <w:rFonts w:ascii="Arial" w:hAnsi="Arial" w:cs="Arial"/>
                <w:sz w:val="20"/>
                <w:u w:val="single"/>
              </w:rPr>
              <w:t>Les frais de fonctionnement</w:t>
            </w:r>
          </w:p>
          <w:p w:rsidR="001E43F0" w:rsidRPr="00D7640F" w:rsidRDefault="001E43F0" w:rsidP="00401DB2">
            <w:pPr>
              <w:numPr>
                <w:ilvl w:val="0"/>
                <w:numId w:val="9"/>
              </w:numPr>
              <w:tabs>
                <w:tab w:val="left" w:pos="304"/>
              </w:tabs>
              <w:suppressAutoHyphens w:val="0"/>
              <w:spacing w:after="120" w:line="240" w:lineRule="auto"/>
              <w:jc w:val="both"/>
              <w:rPr>
                <w:rStyle w:val="Marquedecommentaire2"/>
              </w:rPr>
            </w:pPr>
            <w:r w:rsidRPr="003A668D">
              <w:rPr>
                <w:rStyle w:val="Marquedecommentaire2"/>
                <w:rFonts w:ascii="Arial" w:hAnsi="Arial" w:cs="Arial"/>
                <w:sz w:val="20"/>
              </w:rPr>
              <w:lastRenderedPageBreak/>
              <w:t>Frais de personnel des structures porteuses de projet pour la mise en place de</w:t>
            </w:r>
            <w:r w:rsidRPr="001D3B8B">
              <w:rPr>
                <w:rStyle w:val="Marquedecommentaire2"/>
                <w:rFonts w:ascii="Arial" w:hAnsi="Arial" w:cs="Arial"/>
                <w:sz w:val="20"/>
              </w:rPr>
              <w:t xml:space="preserve"> nouvelles animations ou de nouveaux projets : salaire annuel chargé plafonné à 50 000 € par ETP dans la limite de 12 mois consécutifs pour une aide au démarrage d’un</w:t>
            </w:r>
            <w:r w:rsidRPr="00A47C33">
              <w:rPr>
                <w:rStyle w:val="Marquedecommentaire2"/>
                <w:rFonts w:ascii="Arial" w:hAnsi="Arial" w:cs="Arial"/>
                <w:sz w:val="20"/>
              </w:rPr>
              <w:t xml:space="preserve"> nouveau projet ou d’une structure</w:t>
            </w:r>
          </w:p>
          <w:p w:rsidR="001E43F0" w:rsidRPr="00B3544A" w:rsidRDefault="001E43F0" w:rsidP="00401DB2">
            <w:pPr>
              <w:numPr>
                <w:ilvl w:val="0"/>
                <w:numId w:val="9"/>
              </w:numPr>
              <w:spacing w:after="120" w:line="240" w:lineRule="auto"/>
              <w:rPr>
                <w:rFonts w:ascii="Arial" w:hAnsi="Arial" w:cs="Arial"/>
                <w:sz w:val="20"/>
                <w:szCs w:val="20"/>
              </w:rPr>
            </w:pPr>
            <w:r>
              <w:rPr>
                <w:rFonts w:ascii="Arial" w:hAnsi="Arial" w:cs="Arial"/>
                <w:sz w:val="20"/>
                <w:szCs w:val="20"/>
              </w:rPr>
              <w:t>frais de mission du personnel des structures porteuses de projet (hébergement, restauration et déplacement),</w:t>
            </w:r>
          </w:p>
          <w:p w:rsidR="001E43F0" w:rsidRDefault="001E43F0" w:rsidP="00401DB2">
            <w:pPr>
              <w:numPr>
                <w:ilvl w:val="0"/>
                <w:numId w:val="9"/>
              </w:numPr>
              <w:spacing w:after="120" w:line="240" w:lineRule="auto"/>
              <w:rPr>
                <w:rFonts w:ascii="Arial" w:hAnsi="Arial" w:cs="Arial"/>
                <w:sz w:val="20"/>
                <w:szCs w:val="20"/>
              </w:rPr>
            </w:pPr>
            <w:r>
              <w:rPr>
                <w:rFonts w:ascii="Arial" w:hAnsi="Arial" w:cs="Arial"/>
                <w:sz w:val="20"/>
                <w:szCs w:val="20"/>
              </w:rPr>
              <w:t>frais annexes : frais d'organisation événementielle, intermittents, communication, location de salle et ou matériel,  frais de bouche, hébergement, déplacements et restauration des intervenants).</w:t>
            </w:r>
          </w:p>
          <w:p w:rsidR="001E43F0" w:rsidRPr="00D7640F" w:rsidRDefault="001E43F0" w:rsidP="00401DB2">
            <w:pPr>
              <w:numPr>
                <w:ilvl w:val="0"/>
                <w:numId w:val="9"/>
              </w:numPr>
              <w:tabs>
                <w:tab w:val="left" w:pos="709"/>
              </w:tabs>
              <w:spacing w:after="120" w:line="240" w:lineRule="auto"/>
              <w:rPr>
                <w:rFonts w:ascii="Arial" w:hAnsi="Arial" w:cs="Arial"/>
                <w:sz w:val="20"/>
                <w:szCs w:val="20"/>
              </w:rPr>
            </w:pPr>
            <w:r>
              <w:rPr>
                <w:rFonts w:ascii="Arial" w:hAnsi="Arial" w:cs="Arial"/>
                <w:sz w:val="20"/>
                <w:szCs w:val="20"/>
              </w:rPr>
              <w:t>Frais liés à la mise en œuvre des obligations de publicité européenne</w:t>
            </w:r>
          </w:p>
          <w:p w:rsidR="001E43F0" w:rsidRPr="00D7640F" w:rsidRDefault="001E43F0" w:rsidP="00401DB2">
            <w:pPr>
              <w:spacing w:after="120" w:line="240" w:lineRule="auto"/>
              <w:rPr>
                <w:rStyle w:val="Marquedecommentaire2"/>
                <w:rFonts w:ascii="Arial" w:hAnsi="Arial" w:cs="Arial"/>
                <w:sz w:val="20"/>
                <w:szCs w:val="20"/>
              </w:rPr>
            </w:pPr>
          </w:p>
          <w:p w:rsidR="001E43F0" w:rsidRDefault="001E43F0" w:rsidP="00401DB2">
            <w:pPr>
              <w:pStyle w:val="Normalpucetableau"/>
              <w:numPr>
                <w:ilvl w:val="0"/>
                <w:numId w:val="0"/>
              </w:numPr>
              <w:tabs>
                <w:tab w:val="left" w:pos="1154"/>
              </w:tabs>
              <w:spacing w:after="120"/>
              <w:ind w:left="1080" w:hanging="351"/>
              <w:jc w:val="both"/>
              <w:textAlignment w:val="auto"/>
              <w:rPr>
                <w:rFonts w:ascii="Arial" w:hAnsi="Arial" w:cs="Arial"/>
                <w:bCs/>
                <w:sz w:val="20"/>
              </w:rPr>
            </w:pPr>
            <w:r w:rsidRPr="00D7640F">
              <w:rPr>
                <w:rStyle w:val="Marquedecommentaire2"/>
                <w:rFonts w:ascii="Arial" w:hAnsi="Arial" w:cs="Arial"/>
                <w:b/>
                <w:sz w:val="20"/>
              </w:rPr>
              <w:t>Coûts</w:t>
            </w:r>
            <w:r>
              <w:rPr>
                <w:rFonts w:ascii="Arial" w:hAnsi="Arial" w:cs="Arial"/>
                <w:b/>
                <w:bCs/>
                <w:sz w:val="20"/>
              </w:rPr>
              <w:t xml:space="preserve"> inéligibles :</w:t>
            </w:r>
          </w:p>
          <w:p w:rsidR="001E43F0" w:rsidRDefault="001E43F0" w:rsidP="00401DB2">
            <w:pPr>
              <w:numPr>
                <w:ilvl w:val="0"/>
                <w:numId w:val="9"/>
              </w:numPr>
              <w:spacing w:after="120" w:line="240" w:lineRule="auto"/>
              <w:rPr>
                <w:rFonts w:ascii="Arial" w:hAnsi="Arial" w:cs="Arial"/>
                <w:bCs/>
                <w:sz w:val="20"/>
              </w:rPr>
            </w:pPr>
            <w:r>
              <w:rPr>
                <w:rFonts w:ascii="Arial" w:hAnsi="Arial" w:cs="Arial"/>
                <w:bCs/>
                <w:sz w:val="20"/>
              </w:rPr>
              <w:t>Toutes contributions en nature,</w:t>
            </w:r>
          </w:p>
          <w:p w:rsidR="001E43F0" w:rsidRDefault="001E43F0" w:rsidP="00401DB2">
            <w:pPr>
              <w:numPr>
                <w:ilvl w:val="0"/>
                <w:numId w:val="9"/>
              </w:numPr>
              <w:spacing w:after="120" w:line="240" w:lineRule="auto"/>
              <w:rPr>
                <w:rFonts w:ascii="Arial" w:hAnsi="Arial" w:cs="Arial"/>
                <w:bCs/>
                <w:sz w:val="20"/>
              </w:rPr>
            </w:pPr>
            <w:r>
              <w:rPr>
                <w:rFonts w:ascii="Arial" w:hAnsi="Arial" w:cs="Arial"/>
                <w:bCs/>
                <w:sz w:val="20"/>
              </w:rPr>
              <w:t>achat de terrains,</w:t>
            </w:r>
          </w:p>
          <w:p w:rsidR="001E43F0" w:rsidRDefault="001E43F0" w:rsidP="00401DB2">
            <w:pPr>
              <w:numPr>
                <w:ilvl w:val="0"/>
                <w:numId w:val="9"/>
              </w:numPr>
              <w:spacing w:after="120" w:line="240" w:lineRule="auto"/>
              <w:rPr>
                <w:rFonts w:ascii="Arial" w:hAnsi="Arial" w:cs="Arial"/>
                <w:bCs/>
                <w:sz w:val="20"/>
              </w:rPr>
            </w:pPr>
            <w:r>
              <w:rPr>
                <w:rFonts w:ascii="Arial" w:hAnsi="Arial" w:cs="Arial"/>
                <w:bCs/>
                <w:sz w:val="20"/>
              </w:rPr>
              <w:t xml:space="preserve">travaux d’aménagement de parkings et VRD (voirie et réseaux divers), </w:t>
            </w:r>
          </w:p>
          <w:p w:rsidR="001E43F0" w:rsidRDefault="001E43F0" w:rsidP="00401DB2">
            <w:pPr>
              <w:numPr>
                <w:ilvl w:val="0"/>
                <w:numId w:val="9"/>
              </w:numPr>
              <w:spacing w:after="120" w:line="240" w:lineRule="auto"/>
              <w:rPr>
                <w:rFonts w:ascii="Arial" w:hAnsi="Arial" w:cs="Arial"/>
                <w:bCs/>
                <w:sz w:val="20"/>
              </w:rPr>
            </w:pPr>
            <w:r>
              <w:rPr>
                <w:rFonts w:ascii="Arial" w:hAnsi="Arial" w:cs="Arial"/>
                <w:bCs/>
                <w:sz w:val="20"/>
              </w:rPr>
              <w:t>frais d'actes et de contentieux, écotaxes, frais de port,</w:t>
            </w:r>
          </w:p>
          <w:p w:rsidR="001E43F0" w:rsidRDefault="001E43F0" w:rsidP="00401DB2">
            <w:pPr>
              <w:numPr>
                <w:ilvl w:val="0"/>
                <w:numId w:val="9"/>
              </w:numPr>
              <w:spacing w:after="120" w:line="240" w:lineRule="auto"/>
              <w:rPr>
                <w:rFonts w:ascii="Arial" w:hAnsi="Arial" w:cs="Arial"/>
                <w:bCs/>
                <w:sz w:val="20"/>
              </w:rPr>
            </w:pPr>
            <w:r>
              <w:rPr>
                <w:rFonts w:ascii="Arial" w:hAnsi="Arial" w:cs="Arial"/>
                <w:bCs/>
                <w:sz w:val="20"/>
              </w:rPr>
              <w:t>coûts de structure, à savoir location régulière de locaux, électricité, télécom, chauffage, assurances, les fournitures administratives  et tout autre frais d’entretien de locaux et de matériels,</w:t>
            </w:r>
          </w:p>
          <w:p w:rsidR="001E43F0" w:rsidRDefault="001E43F0" w:rsidP="00401DB2">
            <w:pPr>
              <w:numPr>
                <w:ilvl w:val="0"/>
                <w:numId w:val="9"/>
              </w:numPr>
              <w:spacing w:after="120" w:line="240" w:lineRule="auto"/>
              <w:rPr>
                <w:rFonts w:ascii="Arial" w:hAnsi="Arial" w:cs="Arial"/>
                <w:bCs/>
                <w:sz w:val="20"/>
              </w:rPr>
            </w:pPr>
            <w:r>
              <w:rPr>
                <w:rFonts w:ascii="Arial" w:hAnsi="Arial" w:cs="Arial"/>
                <w:bCs/>
                <w:sz w:val="20"/>
              </w:rPr>
              <w:t>frais salariaux des emplois ou contrats aidés,</w:t>
            </w:r>
          </w:p>
          <w:p w:rsidR="001E43F0" w:rsidRDefault="001E43F0" w:rsidP="00401DB2">
            <w:pPr>
              <w:numPr>
                <w:ilvl w:val="0"/>
                <w:numId w:val="9"/>
              </w:numPr>
              <w:spacing w:after="120" w:line="240" w:lineRule="auto"/>
              <w:rPr>
                <w:rFonts w:ascii="Arial" w:hAnsi="Arial" w:cs="Arial"/>
                <w:bCs/>
                <w:sz w:val="20"/>
              </w:rPr>
            </w:pPr>
            <w:r w:rsidRPr="00806D15">
              <w:rPr>
                <w:rFonts w:ascii="Arial" w:hAnsi="Arial" w:cs="Arial"/>
                <w:bCs/>
                <w:sz w:val="20"/>
              </w:rPr>
              <w:t>TVA lorsqu’elle est totalement ou partiellement récupérée.</w:t>
            </w:r>
          </w:p>
          <w:p w:rsidR="001E43F0" w:rsidRDefault="001E43F0" w:rsidP="00401DB2">
            <w:pPr>
              <w:pStyle w:val="Normalpucetableau"/>
              <w:numPr>
                <w:ilvl w:val="0"/>
                <w:numId w:val="0"/>
              </w:numPr>
              <w:tabs>
                <w:tab w:val="left" w:pos="709"/>
              </w:tabs>
              <w:spacing w:after="120"/>
              <w:ind w:left="360" w:hanging="360"/>
              <w:jc w:val="both"/>
              <w:rPr>
                <w:rFonts w:ascii="Arial" w:hAnsi="Arial" w:cs="Arial"/>
                <w:sz w:val="20"/>
              </w:rPr>
            </w:pP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6756"/>
              </w:tabs>
              <w:spacing w:before="120" w:after="120" w:line="240" w:lineRule="auto"/>
            </w:pPr>
            <w:r>
              <w:rPr>
                <w:rFonts w:ascii="Arial" w:hAnsi="Arial" w:cs="Arial"/>
                <w:b/>
                <w:caps/>
                <w:sz w:val="20"/>
                <w:szCs w:val="20"/>
              </w:rPr>
              <w:lastRenderedPageBreak/>
              <w:t>7. Conditions d’admissibilité</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pStyle w:val="Normalpucetableau"/>
              <w:numPr>
                <w:ilvl w:val="0"/>
                <w:numId w:val="7"/>
              </w:numPr>
              <w:tabs>
                <w:tab w:val="left" w:pos="6756"/>
              </w:tabs>
              <w:spacing w:after="120"/>
              <w:jc w:val="both"/>
              <w:rPr>
                <w:rFonts w:ascii="Arial" w:hAnsi="Arial" w:cs="Arial"/>
                <w:sz w:val="20"/>
              </w:rPr>
            </w:pPr>
            <w:r>
              <w:rPr>
                <w:rFonts w:ascii="Arial" w:hAnsi="Arial" w:cs="Arial"/>
                <w:sz w:val="20"/>
              </w:rPr>
              <w:t>Respecter les règles nationales d’éligibilité des dépenses et le cas échéant, le régime d’aide d’État applicable ;</w:t>
            </w:r>
          </w:p>
          <w:p w:rsidR="001E43F0" w:rsidRDefault="001E43F0" w:rsidP="00401DB2">
            <w:pPr>
              <w:pStyle w:val="Normalpucetableau"/>
              <w:numPr>
                <w:ilvl w:val="0"/>
                <w:numId w:val="7"/>
              </w:numPr>
              <w:tabs>
                <w:tab w:val="left" w:pos="6756"/>
              </w:tabs>
              <w:spacing w:after="120"/>
              <w:jc w:val="both"/>
              <w:rPr>
                <w:rFonts w:ascii="Arial" w:hAnsi="Arial" w:cs="Arial"/>
                <w:sz w:val="20"/>
              </w:rPr>
            </w:pPr>
            <w:r>
              <w:rPr>
                <w:rFonts w:ascii="Arial" w:hAnsi="Arial" w:cs="Arial"/>
                <w:sz w:val="20"/>
              </w:rPr>
              <w:t>Respecter les obligations de mise en concurrence dont les règles relatives à la passation des marchés publics pour les personnes publiques , ou le régime de l’ordonnance n° 2005-649 du 6 juin 2005 relatif aux marchés passés par certaines personnes publiques ou privées non soumises au code des marchés publics et de ses décrets.</w:t>
            </w:r>
          </w:p>
          <w:p w:rsidR="001E43F0" w:rsidRDefault="001E43F0" w:rsidP="00401DB2">
            <w:pPr>
              <w:pStyle w:val="Normalpucetableau"/>
              <w:numPr>
                <w:ilvl w:val="0"/>
                <w:numId w:val="7"/>
              </w:numPr>
              <w:tabs>
                <w:tab w:val="left" w:pos="6756"/>
              </w:tabs>
              <w:spacing w:after="120"/>
              <w:jc w:val="both"/>
              <w:rPr>
                <w:rFonts w:ascii="Arial" w:hAnsi="Arial" w:cs="Arial"/>
                <w:sz w:val="20"/>
              </w:rPr>
            </w:pPr>
            <w:r>
              <w:rPr>
                <w:rFonts w:ascii="Arial" w:hAnsi="Arial" w:cs="Arial"/>
                <w:sz w:val="20"/>
              </w:rPr>
              <w:t xml:space="preserve">Respecter les conditions d’éligibilité additionnelles, suivantes, définies par le GAL : </w:t>
            </w:r>
          </w:p>
          <w:p w:rsidR="001E43F0" w:rsidRDefault="001E43F0" w:rsidP="00401DB2">
            <w:pPr>
              <w:pStyle w:val="Normalpucetableau"/>
              <w:numPr>
                <w:ilvl w:val="3"/>
                <w:numId w:val="12"/>
              </w:numPr>
              <w:tabs>
                <w:tab w:val="clear" w:pos="284"/>
                <w:tab w:val="left" w:pos="1154"/>
                <w:tab w:val="left" w:pos="1296"/>
              </w:tabs>
              <w:spacing w:after="120"/>
              <w:ind w:left="1154" w:hanging="425"/>
              <w:jc w:val="both"/>
              <w:rPr>
                <w:rFonts w:ascii="Arial" w:hAnsi="Arial" w:cs="Arial"/>
                <w:sz w:val="20"/>
              </w:rPr>
            </w:pPr>
            <w:r>
              <w:rPr>
                <w:rFonts w:ascii="Arial" w:hAnsi="Arial" w:cs="Arial"/>
                <w:sz w:val="20"/>
              </w:rPr>
              <w:t>Un bénéficiaire est éligible même s’il n’est pas administrativement domicilié dans le périmètre du GAL dès lors que l’opération a lieu sur le territoire ;</w:t>
            </w:r>
          </w:p>
          <w:p w:rsidR="001E43F0" w:rsidRDefault="001E43F0" w:rsidP="00401DB2">
            <w:pPr>
              <w:pStyle w:val="Normalpucetableau"/>
              <w:numPr>
                <w:ilvl w:val="3"/>
                <w:numId w:val="12"/>
              </w:numPr>
              <w:tabs>
                <w:tab w:val="clear" w:pos="284"/>
                <w:tab w:val="left" w:pos="1154"/>
                <w:tab w:val="left" w:pos="1296"/>
              </w:tabs>
              <w:spacing w:after="120"/>
              <w:ind w:left="1154" w:hanging="425"/>
              <w:jc w:val="both"/>
              <w:rPr>
                <w:rFonts w:ascii="Arial" w:hAnsi="Arial" w:cs="Arial"/>
                <w:sz w:val="20"/>
              </w:rPr>
            </w:pPr>
            <w:r>
              <w:rPr>
                <w:rFonts w:ascii="Arial" w:hAnsi="Arial" w:cs="Arial"/>
                <w:sz w:val="20"/>
              </w:rPr>
              <w:t xml:space="preserve">Lorsque le projet porte sur un territoire plus vaste que le périmètre du GAL, les dépenses éligibles retenues sont proratisées via une clé de répartition selon la nature de l’opération. </w:t>
            </w:r>
          </w:p>
          <w:p w:rsidR="001E43F0" w:rsidRDefault="001E43F0" w:rsidP="00401DB2">
            <w:pPr>
              <w:pStyle w:val="Normalpucetableau"/>
              <w:numPr>
                <w:ilvl w:val="3"/>
                <w:numId w:val="12"/>
              </w:numPr>
              <w:tabs>
                <w:tab w:val="clear" w:pos="284"/>
                <w:tab w:val="left" w:pos="1154"/>
                <w:tab w:val="left" w:pos="1296"/>
              </w:tabs>
              <w:spacing w:after="120"/>
              <w:ind w:left="1154" w:hanging="425"/>
              <w:jc w:val="both"/>
              <w:rPr>
                <w:rFonts w:ascii="Arial" w:hAnsi="Arial" w:cs="Arial"/>
                <w:sz w:val="20"/>
              </w:rPr>
            </w:pPr>
            <w:r>
              <w:rPr>
                <w:rFonts w:ascii="Arial" w:hAnsi="Arial" w:cs="Arial"/>
                <w:sz w:val="20"/>
              </w:rPr>
              <w:t xml:space="preserve">Les dépenses effectuées hors du territoire sont éligibles à condition que le bénéficiaire soit domicilié sur les communes du GAL ou/et que le projet bénéficie au territoire. </w:t>
            </w:r>
          </w:p>
          <w:p w:rsidR="001E43F0" w:rsidRPr="00164153" w:rsidRDefault="001E43F0" w:rsidP="00401DB2">
            <w:pPr>
              <w:pStyle w:val="Normalpucetableau"/>
              <w:numPr>
                <w:ilvl w:val="0"/>
                <w:numId w:val="0"/>
              </w:numPr>
              <w:tabs>
                <w:tab w:val="left" w:pos="6756"/>
              </w:tabs>
              <w:spacing w:after="120"/>
              <w:ind w:left="360"/>
              <w:jc w:val="both"/>
              <w:textAlignment w:val="auto"/>
              <w:rPr>
                <w:rFonts w:ascii="Arial" w:hAnsi="Arial" w:cs="Arial"/>
                <w:sz w:val="20"/>
              </w:rPr>
            </w:pP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6756"/>
              </w:tabs>
              <w:spacing w:before="120" w:after="120" w:line="240" w:lineRule="auto"/>
            </w:pPr>
            <w:r>
              <w:rPr>
                <w:rFonts w:ascii="Arial" w:hAnsi="Arial" w:cs="Arial"/>
                <w:b/>
                <w:caps/>
                <w:sz w:val="20"/>
                <w:szCs w:val="20"/>
              </w:rPr>
              <w:t>8. Principes applicables à l’établissement des critères de sélection</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rPr>
              <w:t xml:space="preserve">Les opérations retenues seront sélectionnées par le GAL, dans le cadre du comité de programmation, sur la base de critères de sélection et d’une grille d’analyse qui permettront de préciser et de valider la cohérence et la pertinence des projets. </w:t>
            </w:r>
          </w:p>
          <w:p w:rsidR="001E43F0" w:rsidRDefault="001E43F0"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rPr>
              <w:t xml:space="preserve">Les principes permettant de fixer les critères de sélection, définis par le GAL, sont les suivants : </w:t>
            </w:r>
          </w:p>
          <w:p w:rsidR="001E43F0" w:rsidRDefault="001E43F0" w:rsidP="00401DB2">
            <w:pPr>
              <w:pStyle w:val="Normalpucetableau"/>
              <w:numPr>
                <w:ilvl w:val="0"/>
                <w:numId w:val="10"/>
              </w:numPr>
              <w:tabs>
                <w:tab w:val="left" w:pos="6756"/>
              </w:tabs>
              <w:spacing w:after="120"/>
              <w:jc w:val="both"/>
              <w:textAlignment w:val="auto"/>
              <w:rPr>
                <w:rFonts w:ascii="Arial" w:hAnsi="Arial" w:cs="Arial"/>
                <w:sz w:val="20"/>
              </w:rPr>
            </w:pPr>
            <w:r>
              <w:rPr>
                <w:rFonts w:ascii="Arial" w:hAnsi="Arial" w:cs="Arial"/>
                <w:sz w:val="20"/>
              </w:rPr>
              <w:lastRenderedPageBreak/>
              <w:t xml:space="preserve">la cohérence avec la stratégie du territoire </w:t>
            </w:r>
          </w:p>
          <w:p w:rsidR="001E43F0" w:rsidRDefault="001E43F0" w:rsidP="00401DB2">
            <w:pPr>
              <w:pStyle w:val="Normalpucetableau"/>
              <w:numPr>
                <w:ilvl w:val="0"/>
                <w:numId w:val="10"/>
              </w:numPr>
              <w:tabs>
                <w:tab w:val="left" w:pos="6756"/>
              </w:tabs>
              <w:spacing w:after="120"/>
              <w:jc w:val="both"/>
              <w:textAlignment w:val="auto"/>
              <w:rPr>
                <w:rFonts w:ascii="Arial" w:hAnsi="Arial" w:cs="Arial"/>
                <w:sz w:val="20"/>
              </w:rPr>
            </w:pPr>
            <w:r>
              <w:rPr>
                <w:rFonts w:ascii="Arial" w:hAnsi="Arial" w:cs="Arial"/>
                <w:sz w:val="20"/>
              </w:rPr>
              <w:t xml:space="preserve">le caractère innovant, </w:t>
            </w:r>
          </w:p>
          <w:p w:rsidR="001E43F0" w:rsidRDefault="001E43F0" w:rsidP="00401DB2">
            <w:pPr>
              <w:pStyle w:val="Normalpucetableau"/>
              <w:numPr>
                <w:ilvl w:val="0"/>
                <w:numId w:val="10"/>
              </w:numPr>
              <w:tabs>
                <w:tab w:val="left" w:pos="6756"/>
              </w:tabs>
              <w:spacing w:after="120"/>
              <w:jc w:val="both"/>
              <w:textAlignment w:val="auto"/>
              <w:rPr>
                <w:rFonts w:ascii="Arial" w:hAnsi="Arial" w:cs="Arial"/>
                <w:sz w:val="20"/>
              </w:rPr>
            </w:pPr>
            <w:r>
              <w:rPr>
                <w:rFonts w:ascii="Arial" w:hAnsi="Arial" w:cs="Arial"/>
                <w:sz w:val="20"/>
              </w:rPr>
              <w:t xml:space="preserve">la mutualisation de moyens et d’équipements, </w:t>
            </w:r>
          </w:p>
          <w:p w:rsidR="001E43F0" w:rsidRDefault="001E43F0" w:rsidP="00401DB2">
            <w:pPr>
              <w:pStyle w:val="Normalpucetableau"/>
              <w:numPr>
                <w:ilvl w:val="0"/>
                <w:numId w:val="10"/>
              </w:numPr>
              <w:tabs>
                <w:tab w:val="left" w:pos="6756"/>
              </w:tabs>
              <w:spacing w:after="120"/>
              <w:jc w:val="both"/>
              <w:textAlignment w:val="auto"/>
              <w:rPr>
                <w:rFonts w:ascii="Arial" w:hAnsi="Arial" w:cs="Arial"/>
                <w:sz w:val="20"/>
              </w:rPr>
            </w:pPr>
            <w:r>
              <w:rPr>
                <w:rFonts w:ascii="Arial" w:hAnsi="Arial" w:cs="Arial"/>
                <w:sz w:val="20"/>
              </w:rPr>
              <w:t xml:space="preserve">la démarche partenariale, </w:t>
            </w:r>
          </w:p>
          <w:p w:rsidR="001E43F0" w:rsidRDefault="001E43F0" w:rsidP="00401DB2">
            <w:pPr>
              <w:pStyle w:val="Normalpucetableau"/>
              <w:numPr>
                <w:ilvl w:val="0"/>
                <w:numId w:val="10"/>
              </w:numPr>
              <w:tabs>
                <w:tab w:val="left" w:pos="6756"/>
              </w:tabs>
              <w:spacing w:after="120"/>
              <w:jc w:val="both"/>
              <w:textAlignment w:val="auto"/>
              <w:rPr>
                <w:rFonts w:ascii="Arial" w:hAnsi="Arial" w:cs="Arial"/>
                <w:sz w:val="20"/>
              </w:rPr>
            </w:pPr>
            <w:r>
              <w:rPr>
                <w:rFonts w:ascii="Arial" w:hAnsi="Arial" w:cs="Arial"/>
                <w:sz w:val="20"/>
              </w:rPr>
              <w:t>les retombées en matière de création de valeur, d’activité et d’emplois</w:t>
            </w:r>
          </w:p>
          <w:p w:rsidR="001E43F0" w:rsidRDefault="001E43F0" w:rsidP="00401DB2">
            <w:pPr>
              <w:pStyle w:val="Normalpucetableau"/>
              <w:numPr>
                <w:ilvl w:val="0"/>
                <w:numId w:val="10"/>
              </w:numPr>
              <w:tabs>
                <w:tab w:val="left" w:pos="6756"/>
              </w:tabs>
              <w:spacing w:after="120"/>
              <w:jc w:val="both"/>
              <w:textAlignment w:val="auto"/>
            </w:pPr>
            <w:r>
              <w:rPr>
                <w:rFonts w:ascii="Arial" w:hAnsi="Arial" w:cs="Arial"/>
                <w:sz w:val="20"/>
              </w:rPr>
              <w:t>la contribution aux enjeux du développement durable : efficacité économique, équité sociale, qualité environnementale</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6756"/>
              </w:tabs>
              <w:spacing w:before="120" w:after="120" w:line="240" w:lineRule="auto"/>
            </w:pPr>
            <w:r>
              <w:rPr>
                <w:rFonts w:ascii="Arial" w:hAnsi="Arial" w:cs="Arial"/>
                <w:b/>
                <w:caps/>
                <w:sz w:val="20"/>
                <w:szCs w:val="20"/>
              </w:rPr>
              <w:lastRenderedPageBreak/>
              <w:t>9. Montants et taux d’aide applicables</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pStyle w:val="Normalpucetableau"/>
              <w:numPr>
                <w:ilvl w:val="0"/>
                <w:numId w:val="0"/>
              </w:numPr>
              <w:tabs>
                <w:tab w:val="left" w:pos="6756"/>
              </w:tabs>
              <w:spacing w:before="0" w:after="120"/>
              <w:jc w:val="both"/>
              <w:rPr>
                <w:rFonts w:ascii="Arial" w:hAnsi="Arial" w:cs="Arial"/>
                <w:sz w:val="20"/>
                <w:u w:val="single"/>
              </w:rPr>
            </w:pPr>
            <w:r>
              <w:rPr>
                <w:rFonts w:ascii="Arial" w:hAnsi="Arial" w:cs="Arial"/>
                <w:sz w:val="20"/>
                <w:u w:val="single"/>
              </w:rPr>
              <w:t>- Taux de cofinancement du FEADER</w:t>
            </w:r>
            <w:r>
              <w:rPr>
                <w:rFonts w:ascii="Arial" w:hAnsi="Arial" w:cs="Arial"/>
                <w:sz w:val="20"/>
              </w:rPr>
              <w:t> : 80%.</w:t>
            </w:r>
          </w:p>
          <w:p w:rsidR="001E43F0" w:rsidRDefault="001E43F0"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u w:val="single"/>
              </w:rPr>
              <w:t>- Taux maximum d’aide publique :</w:t>
            </w:r>
          </w:p>
          <w:p w:rsidR="001E43F0" w:rsidRDefault="001E43F0" w:rsidP="00401DB2">
            <w:pPr>
              <w:pStyle w:val="Normalpucetableau"/>
              <w:numPr>
                <w:ilvl w:val="0"/>
                <w:numId w:val="0"/>
              </w:numPr>
              <w:tabs>
                <w:tab w:val="clear" w:pos="284"/>
                <w:tab w:val="left" w:pos="0"/>
                <w:tab w:val="left" w:pos="6756"/>
              </w:tabs>
              <w:spacing w:before="0" w:after="120"/>
              <w:jc w:val="both"/>
              <w:rPr>
                <w:rFonts w:ascii="Arial" w:hAnsi="Arial" w:cs="Arial"/>
                <w:sz w:val="20"/>
              </w:rPr>
            </w:pPr>
            <w:r>
              <w:rPr>
                <w:rFonts w:ascii="Arial" w:hAnsi="Arial" w:cs="Arial"/>
                <w:sz w:val="20"/>
              </w:rPr>
              <w:t>L’Autorité de gestion demande un autofinancement minimum de 20% du maître d’ouvrage, ainsi :</w:t>
            </w:r>
          </w:p>
          <w:p w:rsidR="001E43F0" w:rsidRDefault="001E43F0" w:rsidP="00401DB2">
            <w:pPr>
              <w:pStyle w:val="Normalpucetableau"/>
              <w:tabs>
                <w:tab w:val="clear" w:pos="284"/>
                <w:tab w:val="left" w:pos="0"/>
                <w:tab w:val="num" w:pos="720"/>
                <w:tab w:val="left" w:pos="6756"/>
              </w:tabs>
              <w:spacing w:before="0" w:after="120"/>
              <w:ind w:left="720"/>
              <w:jc w:val="both"/>
              <w:rPr>
                <w:rFonts w:ascii="Arial" w:hAnsi="Arial" w:cs="Arial"/>
                <w:sz w:val="20"/>
              </w:rPr>
            </w:pPr>
            <w:r>
              <w:rPr>
                <w:rFonts w:ascii="Arial" w:hAnsi="Arial" w:cs="Arial"/>
                <w:sz w:val="20"/>
              </w:rPr>
              <w:t>le taux d’aide publique pourra aller jusqu’à 100% dans le respect de l’encadrement des aides d’État lorsque le maître d’ouvrage est public ;</w:t>
            </w:r>
          </w:p>
          <w:p w:rsidR="001E43F0" w:rsidRDefault="001E43F0" w:rsidP="00401DB2">
            <w:pPr>
              <w:pStyle w:val="Normalpucetableau"/>
              <w:tabs>
                <w:tab w:val="clear" w:pos="284"/>
                <w:tab w:val="left" w:pos="0"/>
                <w:tab w:val="num" w:pos="720"/>
                <w:tab w:val="left" w:pos="6756"/>
              </w:tabs>
              <w:spacing w:before="0" w:after="120"/>
              <w:ind w:left="720"/>
              <w:jc w:val="both"/>
              <w:rPr>
                <w:rFonts w:ascii="Arial" w:hAnsi="Arial" w:cs="Arial"/>
                <w:sz w:val="20"/>
                <w:u w:val="single"/>
              </w:rPr>
            </w:pPr>
            <w:r>
              <w:rPr>
                <w:rFonts w:ascii="Arial" w:hAnsi="Arial" w:cs="Arial"/>
                <w:sz w:val="20"/>
              </w:rPr>
              <w:t xml:space="preserve">le taux d’aide publique pourra aller jusqu’à 80% dans le respect de l’encadrement des aides d’État lorsque le maître d’ouvrage est privé </w:t>
            </w:r>
          </w:p>
          <w:p w:rsidR="001E43F0" w:rsidRDefault="001E43F0"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u w:val="single"/>
              </w:rPr>
              <w:t>- Autres modalités de financement, le cas échéant (plafonds, planchers,…) :</w:t>
            </w:r>
          </w:p>
          <w:p w:rsidR="001E43F0" w:rsidRDefault="001E43F0" w:rsidP="00401DB2">
            <w:pPr>
              <w:tabs>
                <w:tab w:val="left" w:pos="6756"/>
              </w:tabs>
              <w:spacing w:after="120" w:line="240" w:lineRule="auto"/>
              <w:jc w:val="both"/>
              <w:rPr>
                <w:rFonts w:ascii="Arial" w:hAnsi="Arial" w:cs="Arial"/>
                <w:sz w:val="20"/>
              </w:rPr>
            </w:pPr>
            <w:r w:rsidRPr="00D249F9">
              <w:rPr>
                <w:rFonts w:ascii="Arial" w:hAnsi="Arial" w:cs="Arial"/>
                <w:b/>
                <w:sz w:val="20"/>
                <w:szCs w:val="20"/>
              </w:rPr>
              <w:t>Seuil plancher</w:t>
            </w:r>
            <w:r>
              <w:rPr>
                <w:rFonts w:ascii="Arial" w:hAnsi="Arial" w:cs="Arial"/>
                <w:sz w:val="20"/>
                <w:szCs w:val="20"/>
              </w:rPr>
              <w:t xml:space="preserve"> : le projet doit présenter 3000 € de dépenses éligibles au titre de la fiche action et le soutien FEADER sera à minima de 1 000 € </w:t>
            </w:r>
          </w:p>
          <w:p w:rsidR="001E43F0" w:rsidRDefault="001E43F0"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rPr>
              <w:t xml:space="preserve">Le </w:t>
            </w:r>
            <w:r w:rsidRPr="00D249F9">
              <w:rPr>
                <w:rFonts w:ascii="Arial" w:hAnsi="Arial" w:cs="Arial"/>
                <w:b/>
                <w:sz w:val="20"/>
              </w:rPr>
              <w:t>plafond de FEADER</w:t>
            </w:r>
            <w:r>
              <w:rPr>
                <w:rFonts w:ascii="Arial" w:hAnsi="Arial" w:cs="Arial"/>
                <w:sz w:val="20"/>
              </w:rPr>
              <w:t xml:space="preserve"> est fixé à 100 000 € par projet.</w:t>
            </w:r>
          </w:p>
          <w:p w:rsidR="001E43F0" w:rsidRDefault="001E43F0" w:rsidP="00401DB2">
            <w:pPr>
              <w:pStyle w:val="Normalpucetableau"/>
              <w:numPr>
                <w:ilvl w:val="0"/>
                <w:numId w:val="0"/>
              </w:numPr>
              <w:tabs>
                <w:tab w:val="left" w:pos="6756"/>
              </w:tabs>
              <w:spacing w:before="0" w:after="120"/>
              <w:jc w:val="both"/>
              <w:rPr>
                <w:rFonts w:ascii="Arial" w:hAnsi="Arial" w:cs="Arial"/>
                <w:sz w:val="20"/>
                <w:u w:val="single"/>
              </w:rPr>
            </w:pPr>
          </w:p>
          <w:p w:rsidR="001E43F0" w:rsidRDefault="001E43F0"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u w:val="single"/>
              </w:rPr>
              <w:t>- Règles relatives aux aides d’État :</w:t>
            </w:r>
          </w:p>
          <w:p w:rsidR="001E43F0" w:rsidRDefault="001E43F0"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rPr>
              <w:t>Pour les projets ne relevant pas de l’article 42 du Traité de fonctionnement de l’Union européenne (TFUE) et dont le financement est soumis aux règles d’État, il sera utilisé :</w:t>
            </w:r>
          </w:p>
          <w:p w:rsidR="001E43F0" w:rsidRDefault="001E43F0" w:rsidP="00401DB2">
            <w:pPr>
              <w:pStyle w:val="Normalpucetableau"/>
              <w:numPr>
                <w:ilvl w:val="0"/>
                <w:numId w:val="1"/>
              </w:numPr>
              <w:tabs>
                <w:tab w:val="num" w:pos="720"/>
                <w:tab w:val="left" w:pos="6756"/>
              </w:tabs>
              <w:spacing w:before="0" w:after="120"/>
              <w:ind w:left="720"/>
              <w:jc w:val="both"/>
              <w:rPr>
                <w:rFonts w:ascii="Arial" w:hAnsi="Arial" w:cs="Arial"/>
                <w:sz w:val="20"/>
              </w:rPr>
            </w:pPr>
            <w:r>
              <w:rPr>
                <w:rFonts w:ascii="Arial" w:hAnsi="Arial" w:cs="Arial"/>
                <w:sz w:val="20"/>
              </w:rPr>
              <w:t xml:space="preserve">un régime d’aides exempté de notification au titre du règlement (UE) n° 651/2014 de la Commission du 17 juin 2014, ou au titre du règlement (UE) n°702/2014 de la Commission du 25 juin 2014 ; </w:t>
            </w:r>
          </w:p>
          <w:p w:rsidR="001E43F0" w:rsidRDefault="001E43F0" w:rsidP="00401DB2">
            <w:pPr>
              <w:pStyle w:val="Normalpucetableau"/>
              <w:numPr>
                <w:ilvl w:val="0"/>
                <w:numId w:val="1"/>
              </w:numPr>
              <w:tabs>
                <w:tab w:val="num" w:pos="720"/>
                <w:tab w:val="left" w:pos="6756"/>
              </w:tabs>
              <w:spacing w:before="0" w:after="120"/>
              <w:ind w:left="720"/>
              <w:jc w:val="both"/>
              <w:rPr>
                <w:rFonts w:ascii="Arial" w:hAnsi="Arial" w:cs="Arial"/>
                <w:sz w:val="20"/>
              </w:rPr>
            </w:pPr>
            <w:r>
              <w:rPr>
                <w:rFonts w:ascii="Arial" w:hAnsi="Arial" w:cs="Arial"/>
                <w:sz w:val="20"/>
              </w:rPr>
              <w:t xml:space="preserve">ou un régime notifié en vertu de l’article 108, paragraphe 3 du TFUE ; </w:t>
            </w:r>
          </w:p>
          <w:p w:rsidR="001E43F0" w:rsidRDefault="001E43F0" w:rsidP="00401DB2">
            <w:pPr>
              <w:pStyle w:val="Normalpucetableau"/>
              <w:numPr>
                <w:ilvl w:val="0"/>
                <w:numId w:val="1"/>
              </w:numPr>
              <w:tabs>
                <w:tab w:val="num" w:pos="720"/>
                <w:tab w:val="left" w:pos="6756"/>
              </w:tabs>
              <w:spacing w:before="0" w:after="120"/>
              <w:ind w:left="720"/>
              <w:jc w:val="both"/>
              <w:rPr>
                <w:rFonts w:ascii="Arial" w:hAnsi="Arial" w:cs="Arial"/>
                <w:sz w:val="20"/>
              </w:rPr>
            </w:pPr>
            <w:r>
              <w:rPr>
                <w:rFonts w:ascii="Arial" w:hAnsi="Arial" w:cs="Arial"/>
                <w:sz w:val="20"/>
              </w:rPr>
              <w:t xml:space="preserve">ou le règlement (UE) n° 1407/2013 de la Commission du 18 décembre 2013 relatif à l’application des articles 107 et 108 du TFUE aux aides de minimis. </w:t>
            </w:r>
          </w:p>
          <w:p w:rsidR="001E43F0" w:rsidRDefault="001E43F0"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rPr>
              <w:t>Dans ce cas, l’aide maximale selon ces règles est d’application, dans la limite du taux d’aide mentionné ci-dessus. En cas de différence de taux d'aide entre celui prévu par le règlement 1305/2013 et celui prévu par les règles d'aide d’État, le taux le plus faible s'applique.</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6756"/>
              </w:tabs>
              <w:spacing w:before="120" w:after="120" w:line="240" w:lineRule="auto"/>
            </w:pPr>
            <w:r>
              <w:rPr>
                <w:rFonts w:ascii="Arial" w:hAnsi="Arial" w:cs="Arial"/>
                <w:b/>
                <w:caps/>
                <w:sz w:val="20"/>
                <w:szCs w:val="20"/>
              </w:rPr>
              <w:t>10. Informations spécifiques sur la fiche-action</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6756"/>
              </w:tabs>
              <w:spacing w:before="120" w:after="120" w:line="240" w:lineRule="auto"/>
            </w:pPr>
            <w:r>
              <w:rPr>
                <w:rFonts w:ascii="Arial" w:hAnsi="Arial" w:cs="Arial"/>
                <w:b/>
                <w:sz w:val="20"/>
                <w:szCs w:val="20"/>
              </w:rPr>
              <w:t>a) Lignes de complémentarité avec les autres dispositifs du PDRR, avec les dispositifs des autres fonds européens (PO FEDER/FSE, POI FEDER Massif Central, POI FEDER Loire)</w:t>
            </w:r>
          </w:p>
        </w:tc>
      </w:tr>
      <w:tr w:rsidR="001E43F0" w:rsidTr="00401DB2">
        <w:tblPrEx>
          <w:tblCellMar>
            <w:top w:w="57" w:type="dxa"/>
            <w:bottom w:w="57" w:type="dxa"/>
          </w:tblCellMar>
        </w:tblPrEx>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6756"/>
              </w:tabs>
              <w:overflowPunct w:val="0"/>
              <w:autoSpaceDE w:val="0"/>
              <w:spacing w:after="120" w:line="240" w:lineRule="auto"/>
              <w:jc w:val="both"/>
              <w:textAlignment w:val="baseline"/>
              <w:rPr>
                <w:rFonts w:ascii="Arial" w:hAnsi="Arial" w:cs="Arial"/>
                <w:sz w:val="20"/>
                <w:szCs w:val="20"/>
              </w:rPr>
            </w:pPr>
            <w:r>
              <w:rPr>
                <w:rFonts w:ascii="Arial" w:hAnsi="Arial" w:cs="Arial"/>
                <w:sz w:val="20"/>
              </w:rPr>
              <w:t xml:space="preserve">Pour éviter tout risque de double financement avec les autres types d’opération du programme de développement rural, le GAL ne pourra mobiliser son enveloppe LEADER pour des projets éligibles à d'autres types d’opérations du programme </w:t>
            </w:r>
            <w:r>
              <w:rPr>
                <w:rFonts w:ascii="Arial" w:hAnsi="Arial"/>
                <w:sz w:val="20"/>
              </w:rPr>
              <w:t>de développement rural notamment l’opération 0742</w:t>
            </w:r>
            <w:r>
              <w:rPr>
                <w:rFonts w:ascii="Arial" w:hAnsi="Arial" w:cs="Arial"/>
                <w:sz w:val="20"/>
                <w:szCs w:val="20"/>
              </w:rPr>
              <w:t>.</w:t>
            </w:r>
          </w:p>
          <w:p w:rsidR="001E43F0" w:rsidRDefault="001E43F0" w:rsidP="00401DB2">
            <w:pPr>
              <w:tabs>
                <w:tab w:val="left" w:pos="6756"/>
              </w:tabs>
              <w:overflowPunct w:val="0"/>
              <w:autoSpaceDE w:val="0"/>
              <w:spacing w:after="120" w:line="240" w:lineRule="auto"/>
              <w:jc w:val="both"/>
              <w:textAlignment w:val="baseline"/>
              <w:rPr>
                <w:rFonts w:ascii="Arial" w:hAnsi="Arial" w:cs="Arial"/>
                <w:sz w:val="20"/>
                <w:szCs w:val="20"/>
              </w:rPr>
            </w:pPr>
            <w:r>
              <w:rPr>
                <w:rFonts w:ascii="Arial" w:hAnsi="Arial" w:cs="Arial"/>
                <w:sz w:val="20"/>
                <w:szCs w:val="20"/>
              </w:rPr>
              <w:t>Les dossiers dont les montant de dépenses éligibles est supérieur ou égal à 50 000 € seront présentés au FEADER au titre de l’opération 0742</w:t>
            </w:r>
          </w:p>
          <w:p w:rsidR="001E43F0" w:rsidRDefault="001E43F0" w:rsidP="00401DB2">
            <w:pPr>
              <w:tabs>
                <w:tab w:val="left" w:pos="6756"/>
              </w:tabs>
              <w:overflowPunct w:val="0"/>
              <w:autoSpaceDE w:val="0"/>
              <w:spacing w:after="120" w:line="240" w:lineRule="auto"/>
              <w:jc w:val="both"/>
              <w:textAlignment w:val="baseline"/>
              <w:rPr>
                <w:rFonts w:ascii="Arial" w:hAnsi="Arial" w:cs="Arial"/>
                <w:sz w:val="20"/>
                <w:szCs w:val="20"/>
              </w:rPr>
            </w:pPr>
            <w:r>
              <w:rPr>
                <w:rFonts w:ascii="Arial" w:hAnsi="Arial" w:cs="Arial"/>
                <w:sz w:val="20"/>
                <w:szCs w:val="20"/>
              </w:rPr>
              <w:t>Sont exclues les opérations éligibles au POI FEDER Massif Central, POI FEDER Loire ;</w:t>
            </w:r>
          </w:p>
          <w:p w:rsidR="001E43F0" w:rsidRPr="00CF5022" w:rsidRDefault="001E43F0" w:rsidP="00401DB2">
            <w:pPr>
              <w:tabs>
                <w:tab w:val="left" w:pos="6756"/>
              </w:tabs>
              <w:spacing w:after="120" w:line="240" w:lineRule="auto"/>
              <w:jc w:val="both"/>
              <w:rPr>
                <w:rFonts w:ascii="Arial" w:hAnsi="Arial" w:cs="Arial"/>
                <w:sz w:val="20"/>
                <w:szCs w:val="20"/>
              </w:rPr>
            </w:pPr>
            <w:r>
              <w:rPr>
                <w:rFonts w:ascii="Arial" w:hAnsi="Arial" w:cs="Arial"/>
                <w:sz w:val="20"/>
                <w:szCs w:val="20"/>
              </w:rPr>
              <w:lastRenderedPageBreak/>
              <w:t>Sont exclues les opérations éligibles au PO FEDER-FSE.</w:t>
            </w:r>
          </w:p>
        </w:tc>
      </w:tr>
    </w:tbl>
    <w:p w:rsidR="001E43F0" w:rsidRDefault="001E43F0" w:rsidP="001E43F0">
      <w:r>
        <w:lastRenderedPageBreak/>
        <w:br w:type="page"/>
      </w:r>
    </w:p>
    <w:tbl>
      <w:tblPr>
        <w:tblW w:w="9326" w:type="dxa"/>
        <w:tblInd w:w="-20" w:type="dxa"/>
        <w:tblLayout w:type="fixed"/>
        <w:tblCellMar>
          <w:top w:w="57" w:type="dxa"/>
          <w:bottom w:w="57" w:type="dxa"/>
        </w:tblCellMar>
        <w:tblLook w:val="0000" w:firstRow="0" w:lastRow="0" w:firstColumn="0" w:lastColumn="0" w:noHBand="0" w:noVBand="0"/>
      </w:tblPr>
      <w:tblGrid>
        <w:gridCol w:w="9326"/>
      </w:tblGrid>
      <w:tr w:rsidR="001E43F0" w:rsidTr="00401DB2">
        <w:tc>
          <w:tcPr>
            <w:tcW w:w="9326" w:type="dxa"/>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6756"/>
              </w:tabs>
              <w:spacing w:before="120" w:after="120" w:line="240" w:lineRule="auto"/>
            </w:pPr>
            <w:r>
              <w:rPr>
                <w:rFonts w:ascii="Arial" w:hAnsi="Arial" w:cs="Arial"/>
                <w:b/>
                <w:sz w:val="20"/>
                <w:szCs w:val="20"/>
              </w:rPr>
              <w:lastRenderedPageBreak/>
              <w:t>b) Suivi</w:t>
            </w:r>
          </w:p>
        </w:tc>
      </w:tr>
      <w:tr w:rsidR="001E43F0" w:rsidTr="00401DB2">
        <w:tc>
          <w:tcPr>
            <w:tcW w:w="9326" w:type="dxa"/>
            <w:tcBorders>
              <w:top w:val="single" w:sz="4" w:space="0" w:color="000000"/>
              <w:left w:val="single" w:sz="4" w:space="0" w:color="000000"/>
              <w:bottom w:val="single" w:sz="4" w:space="0" w:color="000000"/>
              <w:right w:val="single" w:sz="4" w:space="0" w:color="000000"/>
            </w:tcBorders>
            <w:shd w:val="clear" w:color="auto" w:fill="auto"/>
          </w:tcPr>
          <w:p w:rsidR="001E43F0" w:rsidRDefault="001E43F0" w:rsidP="00401DB2">
            <w:pPr>
              <w:tabs>
                <w:tab w:val="left" w:pos="6756"/>
              </w:tabs>
              <w:spacing w:after="120" w:line="240" w:lineRule="auto"/>
              <w:rPr>
                <w:rFonts w:ascii="Arial" w:hAnsi="Arial" w:cs="Arial"/>
                <w:sz w:val="20"/>
                <w:szCs w:val="20"/>
              </w:rPr>
            </w:pPr>
            <w:r w:rsidRPr="00D7640F">
              <w:rPr>
                <w:rFonts w:ascii="Arial" w:hAnsi="Arial" w:cs="Arial"/>
                <w:b/>
                <w:sz w:val="20"/>
                <w:szCs w:val="20"/>
              </w:rPr>
              <w:t>Indicateurs</w:t>
            </w:r>
            <w:r>
              <w:rPr>
                <w:rFonts w:ascii="Arial" w:hAnsi="Arial" w:cs="Arial"/>
                <w:sz w:val="20"/>
                <w:szCs w:val="20"/>
              </w:rPr>
              <w:t xml:space="preserve"> : </w:t>
            </w:r>
          </w:p>
          <w:p w:rsidR="001E43F0" w:rsidRDefault="001E43F0" w:rsidP="00401DB2">
            <w:pPr>
              <w:tabs>
                <w:tab w:val="left" w:pos="6756"/>
              </w:tabs>
              <w:spacing w:after="12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9"/>
              <w:gridCol w:w="5040"/>
              <w:gridCol w:w="1585"/>
            </w:tblGrid>
            <w:tr w:rsidR="001E43F0"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1E43F0" w:rsidRPr="00D7640F" w:rsidRDefault="001E43F0" w:rsidP="00401DB2">
                  <w:pPr>
                    <w:tabs>
                      <w:tab w:val="left" w:pos="6756"/>
                    </w:tabs>
                    <w:jc w:val="center"/>
                    <w:rPr>
                      <w:rFonts w:ascii="Arial" w:hAnsi="Arial"/>
                      <w:b/>
                      <w:smallCaps/>
                      <w:sz w:val="20"/>
                    </w:rPr>
                  </w:pPr>
                  <w:r w:rsidRPr="00D7640F">
                    <w:rPr>
                      <w:rFonts w:ascii="Arial" w:hAnsi="Arial"/>
                      <w:b/>
                      <w:smallCaps/>
                      <w:sz w:val="20"/>
                    </w:rPr>
                    <w:t>Type d’indicateurs</w:t>
                  </w:r>
                </w:p>
              </w:tc>
              <w:tc>
                <w:tcPr>
                  <w:tcW w:w="5040" w:type="dxa"/>
                  <w:tcBorders>
                    <w:top w:val="single" w:sz="4" w:space="0" w:color="auto"/>
                    <w:left w:val="single" w:sz="4" w:space="0" w:color="auto"/>
                    <w:bottom w:val="single" w:sz="4" w:space="0" w:color="auto"/>
                    <w:right w:val="single" w:sz="4" w:space="0" w:color="auto"/>
                  </w:tcBorders>
                  <w:vAlign w:val="center"/>
                  <w:hideMark/>
                </w:tcPr>
                <w:p w:rsidR="001E43F0" w:rsidRPr="00D7640F" w:rsidRDefault="001E43F0" w:rsidP="00401DB2">
                  <w:pPr>
                    <w:tabs>
                      <w:tab w:val="left" w:pos="6756"/>
                    </w:tabs>
                    <w:jc w:val="center"/>
                    <w:rPr>
                      <w:rFonts w:ascii="Arial" w:hAnsi="Arial"/>
                      <w:b/>
                      <w:smallCaps/>
                      <w:sz w:val="20"/>
                    </w:rPr>
                  </w:pPr>
                  <w:r w:rsidRPr="00D7640F">
                    <w:rPr>
                      <w:rFonts w:ascii="Arial" w:hAnsi="Arial"/>
                      <w:b/>
                      <w:smallCaps/>
                      <w:sz w:val="20"/>
                    </w:rPr>
                    <w:t>Indicateurs</w:t>
                  </w:r>
                </w:p>
              </w:tc>
              <w:tc>
                <w:tcPr>
                  <w:tcW w:w="1585" w:type="dxa"/>
                  <w:tcBorders>
                    <w:top w:val="single" w:sz="4" w:space="0" w:color="auto"/>
                    <w:left w:val="single" w:sz="4" w:space="0" w:color="auto"/>
                    <w:bottom w:val="single" w:sz="4" w:space="0" w:color="auto"/>
                    <w:right w:val="single" w:sz="4" w:space="0" w:color="auto"/>
                  </w:tcBorders>
                  <w:vAlign w:val="center"/>
                  <w:hideMark/>
                </w:tcPr>
                <w:p w:rsidR="001E43F0" w:rsidRPr="00D7640F" w:rsidRDefault="001E43F0" w:rsidP="00401DB2">
                  <w:pPr>
                    <w:tabs>
                      <w:tab w:val="left" w:pos="6756"/>
                    </w:tabs>
                    <w:jc w:val="center"/>
                    <w:rPr>
                      <w:rFonts w:ascii="Arial" w:hAnsi="Arial"/>
                      <w:b/>
                      <w:smallCaps/>
                      <w:sz w:val="20"/>
                    </w:rPr>
                  </w:pPr>
                  <w:r w:rsidRPr="00D7640F">
                    <w:rPr>
                      <w:rFonts w:ascii="Arial" w:hAnsi="Arial"/>
                      <w:b/>
                      <w:smallCaps/>
                      <w:sz w:val="20"/>
                    </w:rPr>
                    <w:t>Cible</w:t>
                  </w:r>
                </w:p>
              </w:tc>
            </w:tr>
            <w:tr w:rsidR="001E43F0"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1E43F0" w:rsidRDefault="001E43F0"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hideMark/>
                </w:tcPr>
                <w:p w:rsidR="001E43F0" w:rsidRDefault="001E43F0" w:rsidP="00401DB2">
                  <w:pPr>
                    <w:tabs>
                      <w:tab w:val="left" w:pos="6756"/>
                    </w:tabs>
                    <w:rPr>
                      <w:rFonts w:ascii="Arial" w:hAnsi="Arial"/>
                      <w:sz w:val="20"/>
                    </w:rPr>
                  </w:pPr>
                  <w:r>
                    <w:rPr>
                      <w:rFonts w:ascii="Arial" w:hAnsi="Arial"/>
                      <w:sz w:val="20"/>
                    </w:rPr>
                    <w:t>Nombre de dossiers déposés par type de porteur de projet (association / structure porteuse du GAL / personne morale de droit public / autres)</w:t>
                  </w:r>
                </w:p>
              </w:tc>
              <w:tc>
                <w:tcPr>
                  <w:tcW w:w="1585" w:type="dxa"/>
                  <w:tcBorders>
                    <w:top w:val="single" w:sz="4" w:space="0" w:color="auto"/>
                    <w:left w:val="single" w:sz="4" w:space="0" w:color="auto"/>
                    <w:bottom w:val="single" w:sz="4" w:space="0" w:color="auto"/>
                    <w:right w:val="single" w:sz="4" w:space="0" w:color="auto"/>
                  </w:tcBorders>
                  <w:vAlign w:val="center"/>
                </w:tcPr>
                <w:p w:rsidR="001E43F0" w:rsidRDefault="001E43F0" w:rsidP="00401DB2">
                  <w:pPr>
                    <w:tabs>
                      <w:tab w:val="left" w:pos="6756"/>
                    </w:tabs>
                    <w:rPr>
                      <w:rFonts w:ascii="Arial" w:hAnsi="Arial"/>
                      <w:sz w:val="20"/>
                    </w:rPr>
                  </w:pPr>
                </w:p>
              </w:tc>
            </w:tr>
            <w:tr w:rsidR="001E43F0" w:rsidTr="00401DB2">
              <w:trPr>
                <w:trHeight w:val="91"/>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1E43F0" w:rsidRDefault="001E43F0"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hideMark/>
                </w:tcPr>
                <w:p w:rsidR="001E43F0" w:rsidRPr="00125554" w:rsidRDefault="001E43F0" w:rsidP="00401DB2">
                  <w:pPr>
                    <w:tabs>
                      <w:tab w:val="left" w:pos="6756"/>
                    </w:tabs>
                    <w:rPr>
                      <w:rFonts w:ascii="Arial" w:hAnsi="Arial"/>
                      <w:sz w:val="20"/>
                    </w:rPr>
                  </w:pPr>
                  <w:r>
                    <w:rPr>
                      <w:rFonts w:ascii="Arial" w:hAnsi="Arial"/>
                      <w:sz w:val="20"/>
                    </w:rPr>
                    <w:t>Nombre de dossiers programmés par type de porteur de projet (association / structure porteuse du GAL / personne morale de droit public / autres)</w:t>
                  </w:r>
                </w:p>
              </w:tc>
              <w:tc>
                <w:tcPr>
                  <w:tcW w:w="1585" w:type="dxa"/>
                  <w:tcBorders>
                    <w:top w:val="single" w:sz="4" w:space="0" w:color="auto"/>
                    <w:left w:val="single" w:sz="4" w:space="0" w:color="auto"/>
                    <w:bottom w:val="single" w:sz="4" w:space="0" w:color="auto"/>
                    <w:right w:val="single" w:sz="4" w:space="0" w:color="auto"/>
                  </w:tcBorders>
                  <w:vAlign w:val="center"/>
                </w:tcPr>
                <w:p w:rsidR="001E43F0" w:rsidRDefault="001E43F0" w:rsidP="00401DB2">
                  <w:pPr>
                    <w:tabs>
                      <w:tab w:val="left" w:pos="6756"/>
                    </w:tabs>
                    <w:rPr>
                      <w:rFonts w:ascii="Arial" w:hAnsi="Arial"/>
                      <w:sz w:val="20"/>
                    </w:rPr>
                  </w:pPr>
                </w:p>
              </w:tc>
            </w:tr>
            <w:tr w:rsidR="001E43F0"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1E43F0" w:rsidRDefault="001E43F0"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hideMark/>
                </w:tcPr>
                <w:p w:rsidR="001E43F0" w:rsidRDefault="001E43F0" w:rsidP="00401DB2">
                  <w:pPr>
                    <w:tabs>
                      <w:tab w:val="left" w:pos="6756"/>
                    </w:tabs>
                    <w:rPr>
                      <w:rFonts w:ascii="Arial" w:hAnsi="Arial"/>
                      <w:sz w:val="20"/>
                    </w:rPr>
                  </w:pPr>
                  <w:r>
                    <w:rPr>
                      <w:rFonts w:ascii="Arial" w:hAnsi="Arial"/>
                      <w:sz w:val="20"/>
                    </w:rPr>
                    <w:t>Nombre de dossiers soldés par type porteur de projet (association / structure porteuse du GAL / personne morale de droit public / autres)</w:t>
                  </w:r>
                </w:p>
              </w:tc>
              <w:tc>
                <w:tcPr>
                  <w:tcW w:w="1585" w:type="dxa"/>
                  <w:tcBorders>
                    <w:top w:val="single" w:sz="4" w:space="0" w:color="auto"/>
                    <w:left w:val="single" w:sz="4" w:space="0" w:color="auto"/>
                    <w:bottom w:val="single" w:sz="4" w:space="0" w:color="auto"/>
                    <w:right w:val="single" w:sz="4" w:space="0" w:color="auto"/>
                  </w:tcBorders>
                  <w:vAlign w:val="center"/>
                </w:tcPr>
                <w:p w:rsidR="001E43F0" w:rsidRDefault="001E43F0" w:rsidP="00401DB2">
                  <w:pPr>
                    <w:tabs>
                      <w:tab w:val="left" w:pos="6756"/>
                    </w:tabs>
                    <w:rPr>
                      <w:rFonts w:ascii="Arial" w:hAnsi="Arial"/>
                      <w:sz w:val="20"/>
                    </w:rPr>
                  </w:pPr>
                </w:p>
              </w:tc>
            </w:tr>
            <w:tr w:rsidR="001E43F0"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tcPr>
                <w:p w:rsidR="001E43F0" w:rsidRDefault="001E43F0"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1E43F0" w:rsidRDefault="001E43F0" w:rsidP="00401DB2">
                  <w:pPr>
                    <w:tabs>
                      <w:tab w:val="left" w:pos="6756"/>
                    </w:tabs>
                    <w:rPr>
                      <w:rFonts w:ascii="Arial" w:hAnsi="Arial"/>
                      <w:sz w:val="20"/>
                    </w:rPr>
                  </w:pPr>
                  <w:r>
                    <w:rPr>
                      <w:rFonts w:ascii="Arial" w:hAnsi="Arial"/>
                      <w:sz w:val="20"/>
                    </w:rPr>
                    <w:t>Nombre de dossiers déposés par type de projet (investissements matériels / investissements immatériels / fonctionnement)</w:t>
                  </w:r>
                </w:p>
              </w:tc>
              <w:tc>
                <w:tcPr>
                  <w:tcW w:w="1585" w:type="dxa"/>
                  <w:tcBorders>
                    <w:top w:val="single" w:sz="4" w:space="0" w:color="auto"/>
                    <w:left w:val="single" w:sz="4" w:space="0" w:color="auto"/>
                    <w:bottom w:val="single" w:sz="4" w:space="0" w:color="auto"/>
                    <w:right w:val="single" w:sz="4" w:space="0" w:color="auto"/>
                  </w:tcBorders>
                  <w:vAlign w:val="center"/>
                </w:tcPr>
                <w:p w:rsidR="001E43F0" w:rsidRDefault="001E43F0" w:rsidP="00401DB2">
                  <w:pPr>
                    <w:tabs>
                      <w:tab w:val="left" w:pos="6756"/>
                    </w:tabs>
                    <w:rPr>
                      <w:rFonts w:ascii="Arial" w:hAnsi="Arial"/>
                      <w:sz w:val="20"/>
                    </w:rPr>
                  </w:pPr>
                </w:p>
              </w:tc>
            </w:tr>
            <w:tr w:rsidR="001E43F0"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tcPr>
                <w:p w:rsidR="001E43F0" w:rsidRDefault="001E43F0"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1E43F0" w:rsidRPr="00125554" w:rsidRDefault="001E43F0" w:rsidP="00401DB2">
                  <w:pPr>
                    <w:tabs>
                      <w:tab w:val="left" w:pos="6756"/>
                    </w:tabs>
                    <w:rPr>
                      <w:rFonts w:ascii="Arial" w:hAnsi="Arial"/>
                      <w:sz w:val="20"/>
                    </w:rPr>
                  </w:pPr>
                  <w:r>
                    <w:rPr>
                      <w:rFonts w:ascii="Arial" w:hAnsi="Arial"/>
                      <w:sz w:val="20"/>
                    </w:rPr>
                    <w:t>Nombre de dossiers programmés par type de projet (investissements matériels / investissements immatériels / fonctionnement)</w:t>
                  </w:r>
                </w:p>
              </w:tc>
              <w:tc>
                <w:tcPr>
                  <w:tcW w:w="1585" w:type="dxa"/>
                  <w:tcBorders>
                    <w:top w:val="single" w:sz="4" w:space="0" w:color="auto"/>
                    <w:left w:val="single" w:sz="4" w:space="0" w:color="auto"/>
                    <w:bottom w:val="single" w:sz="4" w:space="0" w:color="auto"/>
                    <w:right w:val="single" w:sz="4" w:space="0" w:color="auto"/>
                  </w:tcBorders>
                  <w:vAlign w:val="center"/>
                </w:tcPr>
                <w:p w:rsidR="001E43F0" w:rsidRDefault="001E43F0" w:rsidP="00401DB2">
                  <w:pPr>
                    <w:tabs>
                      <w:tab w:val="left" w:pos="6756"/>
                    </w:tabs>
                    <w:rPr>
                      <w:rFonts w:ascii="Arial" w:hAnsi="Arial"/>
                      <w:sz w:val="20"/>
                    </w:rPr>
                  </w:pPr>
                </w:p>
              </w:tc>
            </w:tr>
            <w:tr w:rsidR="001E43F0"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tcPr>
                <w:p w:rsidR="001E43F0" w:rsidRDefault="001E43F0"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1E43F0" w:rsidRDefault="001E43F0" w:rsidP="00401DB2">
                  <w:pPr>
                    <w:tabs>
                      <w:tab w:val="left" w:pos="6756"/>
                    </w:tabs>
                    <w:rPr>
                      <w:rFonts w:ascii="Arial" w:hAnsi="Arial"/>
                      <w:sz w:val="20"/>
                    </w:rPr>
                  </w:pPr>
                  <w:r>
                    <w:rPr>
                      <w:rFonts w:ascii="Arial" w:hAnsi="Arial"/>
                      <w:sz w:val="20"/>
                    </w:rPr>
                    <w:t>Nombre de dossiers soldés par type de projet (investissements matériels / investissements immatériels / fonctionnement)</w:t>
                  </w:r>
                </w:p>
              </w:tc>
              <w:tc>
                <w:tcPr>
                  <w:tcW w:w="1585" w:type="dxa"/>
                  <w:tcBorders>
                    <w:top w:val="single" w:sz="4" w:space="0" w:color="auto"/>
                    <w:left w:val="single" w:sz="4" w:space="0" w:color="auto"/>
                    <w:bottom w:val="single" w:sz="4" w:space="0" w:color="auto"/>
                    <w:right w:val="single" w:sz="4" w:space="0" w:color="auto"/>
                  </w:tcBorders>
                  <w:vAlign w:val="center"/>
                </w:tcPr>
                <w:p w:rsidR="001E43F0" w:rsidRDefault="001E43F0" w:rsidP="00401DB2">
                  <w:pPr>
                    <w:tabs>
                      <w:tab w:val="left" w:pos="6756"/>
                    </w:tabs>
                    <w:rPr>
                      <w:rFonts w:ascii="Arial" w:hAnsi="Arial"/>
                      <w:sz w:val="20"/>
                    </w:rPr>
                  </w:pPr>
                </w:p>
              </w:tc>
            </w:tr>
            <w:tr w:rsidR="001E43F0"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tcPr>
                <w:p w:rsidR="001E43F0" w:rsidRDefault="001E43F0" w:rsidP="00401DB2">
                  <w:pPr>
                    <w:tabs>
                      <w:tab w:val="left" w:pos="6756"/>
                    </w:tabs>
                    <w:rPr>
                      <w:rFonts w:ascii="Arial" w:hAnsi="Arial"/>
                      <w:sz w:val="20"/>
                    </w:rPr>
                  </w:pPr>
                  <w:r>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1E43F0" w:rsidRDefault="001E43F0" w:rsidP="00401DB2">
                  <w:pPr>
                    <w:tabs>
                      <w:tab w:val="left" w:pos="6756"/>
                    </w:tabs>
                    <w:rPr>
                      <w:rFonts w:ascii="Arial" w:hAnsi="Arial"/>
                      <w:sz w:val="20"/>
                    </w:rPr>
                  </w:pPr>
                  <w:r>
                    <w:rPr>
                      <w:rFonts w:ascii="Arial" w:hAnsi="Arial"/>
                      <w:sz w:val="20"/>
                    </w:rPr>
                    <w:t>Nombre de dossiers inscrits dans un contrat de cohésion territoriale</w:t>
                  </w:r>
                </w:p>
              </w:tc>
              <w:tc>
                <w:tcPr>
                  <w:tcW w:w="1585" w:type="dxa"/>
                  <w:tcBorders>
                    <w:top w:val="single" w:sz="4" w:space="0" w:color="auto"/>
                    <w:left w:val="single" w:sz="4" w:space="0" w:color="auto"/>
                    <w:bottom w:val="single" w:sz="4" w:space="0" w:color="auto"/>
                    <w:right w:val="single" w:sz="4" w:space="0" w:color="auto"/>
                  </w:tcBorders>
                  <w:vAlign w:val="center"/>
                </w:tcPr>
                <w:p w:rsidR="001E43F0" w:rsidRDefault="001E43F0" w:rsidP="00401DB2">
                  <w:pPr>
                    <w:tabs>
                      <w:tab w:val="left" w:pos="6756"/>
                    </w:tabs>
                    <w:rPr>
                      <w:rFonts w:ascii="Arial" w:hAnsi="Arial"/>
                      <w:sz w:val="20"/>
                    </w:rPr>
                  </w:pPr>
                </w:p>
              </w:tc>
            </w:tr>
            <w:tr w:rsidR="001E43F0" w:rsidTr="00401DB2">
              <w:trPr>
                <w:trHeight w:val="77"/>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1E43F0" w:rsidRDefault="001E43F0" w:rsidP="00401DB2">
                  <w:pPr>
                    <w:tabs>
                      <w:tab w:val="left" w:pos="6756"/>
                    </w:tabs>
                    <w:rPr>
                      <w:rFonts w:ascii="Arial" w:hAnsi="Arial"/>
                      <w:sz w:val="20"/>
                    </w:rPr>
                  </w:pPr>
                  <w:r>
                    <w:rPr>
                      <w:rFonts w:ascii="Arial" w:hAnsi="Arial"/>
                      <w:sz w:val="20"/>
                    </w:rPr>
                    <w:t>Résultats</w:t>
                  </w:r>
                </w:p>
              </w:tc>
              <w:tc>
                <w:tcPr>
                  <w:tcW w:w="5040" w:type="dxa"/>
                  <w:tcBorders>
                    <w:top w:val="single" w:sz="4" w:space="0" w:color="auto"/>
                    <w:left w:val="single" w:sz="4" w:space="0" w:color="auto"/>
                    <w:bottom w:val="single" w:sz="4" w:space="0" w:color="auto"/>
                    <w:right w:val="single" w:sz="4" w:space="0" w:color="auto"/>
                  </w:tcBorders>
                  <w:vAlign w:val="center"/>
                  <w:hideMark/>
                </w:tcPr>
                <w:p w:rsidR="001E43F0" w:rsidRDefault="001E43F0" w:rsidP="00401DB2">
                  <w:pPr>
                    <w:tabs>
                      <w:tab w:val="left" w:pos="6756"/>
                    </w:tabs>
                    <w:rPr>
                      <w:rFonts w:ascii="Arial" w:hAnsi="Arial"/>
                      <w:sz w:val="20"/>
                    </w:rPr>
                  </w:pPr>
                  <w:r>
                    <w:rPr>
                      <w:rFonts w:ascii="Arial" w:hAnsi="Arial"/>
                      <w:sz w:val="20"/>
                    </w:rPr>
                    <w:t>Nombre d’emplois créés (ETP, contrat de 1 an et plus)</w:t>
                  </w:r>
                </w:p>
              </w:tc>
              <w:tc>
                <w:tcPr>
                  <w:tcW w:w="1585" w:type="dxa"/>
                  <w:tcBorders>
                    <w:top w:val="single" w:sz="4" w:space="0" w:color="auto"/>
                    <w:left w:val="single" w:sz="4" w:space="0" w:color="auto"/>
                    <w:bottom w:val="single" w:sz="4" w:space="0" w:color="auto"/>
                    <w:right w:val="single" w:sz="4" w:space="0" w:color="auto"/>
                  </w:tcBorders>
                  <w:vAlign w:val="center"/>
                </w:tcPr>
                <w:p w:rsidR="001E43F0" w:rsidRDefault="001E43F0" w:rsidP="00401DB2">
                  <w:pPr>
                    <w:tabs>
                      <w:tab w:val="left" w:pos="6756"/>
                    </w:tabs>
                    <w:rPr>
                      <w:rFonts w:ascii="Arial" w:hAnsi="Arial"/>
                      <w:sz w:val="20"/>
                    </w:rPr>
                  </w:pPr>
                </w:p>
              </w:tc>
            </w:tr>
            <w:tr w:rsidR="001E43F0" w:rsidTr="00401DB2">
              <w:trPr>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rsidR="001E43F0" w:rsidRDefault="001E43F0" w:rsidP="00401DB2">
                  <w:pPr>
                    <w:tabs>
                      <w:tab w:val="left" w:pos="6756"/>
                    </w:tabs>
                    <w:rPr>
                      <w:rFonts w:ascii="Arial" w:hAnsi="Arial"/>
                      <w:sz w:val="20"/>
                    </w:rPr>
                  </w:pPr>
                  <w:r>
                    <w:rPr>
                      <w:rFonts w:ascii="Arial" w:hAnsi="Arial"/>
                      <w:sz w:val="20"/>
                    </w:rPr>
                    <w:t>Résultats</w:t>
                  </w:r>
                </w:p>
              </w:tc>
              <w:tc>
                <w:tcPr>
                  <w:tcW w:w="5040" w:type="dxa"/>
                  <w:tcBorders>
                    <w:top w:val="single" w:sz="4" w:space="0" w:color="auto"/>
                    <w:left w:val="single" w:sz="4" w:space="0" w:color="auto"/>
                    <w:bottom w:val="single" w:sz="4" w:space="0" w:color="auto"/>
                    <w:right w:val="single" w:sz="4" w:space="0" w:color="auto"/>
                  </w:tcBorders>
                  <w:vAlign w:val="center"/>
                  <w:hideMark/>
                </w:tcPr>
                <w:p w:rsidR="001E43F0" w:rsidRDefault="001E43F0" w:rsidP="00401DB2">
                  <w:pPr>
                    <w:tabs>
                      <w:tab w:val="left" w:pos="6756"/>
                    </w:tabs>
                    <w:rPr>
                      <w:rFonts w:ascii="Arial" w:hAnsi="Arial"/>
                      <w:sz w:val="20"/>
                    </w:rPr>
                  </w:pPr>
                  <w:r>
                    <w:rPr>
                      <w:rFonts w:ascii="Arial" w:hAnsi="Arial"/>
                      <w:sz w:val="20"/>
                    </w:rPr>
                    <w:t>Nombre d’emplois maintenus</w:t>
                  </w:r>
                </w:p>
              </w:tc>
              <w:tc>
                <w:tcPr>
                  <w:tcW w:w="1585" w:type="dxa"/>
                  <w:tcBorders>
                    <w:top w:val="single" w:sz="4" w:space="0" w:color="auto"/>
                    <w:left w:val="single" w:sz="4" w:space="0" w:color="auto"/>
                    <w:bottom w:val="single" w:sz="4" w:space="0" w:color="auto"/>
                    <w:right w:val="single" w:sz="4" w:space="0" w:color="auto"/>
                  </w:tcBorders>
                  <w:vAlign w:val="center"/>
                </w:tcPr>
                <w:p w:rsidR="001E43F0" w:rsidRDefault="001E43F0" w:rsidP="00401DB2">
                  <w:pPr>
                    <w:tabs>
                      <w:tab w:val="left" w:pos="6756"/>
                    </w:tabs>
                    <w:rPr>
                      <w:rFonts w:ascii="Arial" w:hAnsi="Arial"/>
                      <w:sz w:val="20"/>
                    </w:rPr>
                  </w:pPr>
                </w:p>
              </w:tc>
            </w:tr>
          </w:tbl>
          <w:p w:rsidR="001E43F0" w:rsidRDefault="001E43F0" w:rsidP="00401DB2">
            <w:pPr>
              <w:tabs>
                <w:tab w:val="left" w:pos="6756"/>
              </w:tabs>
              <w:spacing w:after="120" w:line="240" w:lineRule="auto"/>
              <w:rPr>
                <w:rFonts w:ascii="Arial" w:hAnsi="Arial" w:cs="Arial"/>
                <w:smallCaps/>
                <w:sz w:val="20"/>
                <w:szCs w:val="20"/>
              </w:rPr>
            </w:pPr>
          </w:p>
          <w:p w:rsidR="001E43F0" w:rsidRDefault="001E43F0" w:rsidP="00401DB2"/>
        </w:tc>
      </w:tr>
    </w:tbl>
    <w:p w:rsidR="001E43F0" w:rsidRDefault="001E43F0" w:rsidP="001E43F0">
      <w:pPr>
        <w:spacing w:after="0"/>
      </w:pPr>
    </w:p>
    <w:p w:rsidR="001E43F0" w:rsidRDefault="001E43F0" w:rsidP="001E43F0"/>
    <w:p w:rsidR="00130DAC" w:rsidRDefault="001E43F0" w:rsidP="001E43F0">
      <w:r>
        <w:br w:type="page"/>
      </w:r>
      <w:bookmarkStart w:id="1" w:name="_GoBack"/>
      <w:bookmarkEnd w:id="1"/>
    </w:p>
    <w:sectPr w:rsidR="00130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5"/>
    <w:lvl w:ilvl="0">
      <w:start w:val="1"/>
      <w:numFmt w:val="bullet"/>
      <w:lvlText w:val=""/>
      <w:lvlJc w:val="left"/>
      <w:pPr>
        <w:ind w:left="1080" w:hanging="360"/>
      </w:pPr>
      <w:rPr>
        <w:rFonts w:ascii="Symbol" w:hAnsi="Symbol" w:cs="Symbol" w:hint="default"/>
        <w:color w:val="auto"/>
        <w:sz w:val="20"/>
        <w:szCs w:val="20"/>
      </w:rPr>
    </w:lvl>
  </w:abstractNum>
  <w:abstractNum w:abstractNumId="1">
    <w:nsid w:val="00000007"/>
    <w:multiLevelType w:val="singleLevel"/>
    <w:tmpl w:val="00000007"/>
    <w:name w:val="WW8Num8"/>
    <w:lvl w:ilvl="0">
      <w:start w:val="1"/>
      <w:numFmt w:val="bullet"/>
      <w:lvlText w:val=""/>
      <w:lvlJc w:val="left"/>
      <w:pPr>
        <w:tabs>
          <w:tab w:val="num" w:pos="720"/>
        </w:tabs>
        <w:ind w:left="720" w:hanging="360"/>
      </w:pPr>
      <w:rPr>
        <w:rFonts w:ascii="Symbol" w:hAnsi="Symbol" w:cs="Arial" w:hint="default"/>
      </w:rPr>
    </w:lvl>
  </w:abstractNum>
  <w:abstractNum w:abstractNumId="2">
    <w:nsid w:val="00000009"/>
    <w:multiLevelType w:val="singleLevel"/>
    <w:tmpl w:val="096E05C8"/>
    <w:name w:val="WW8Num10"/>
    <w:lvl w:ilvl="0">
      <w:start w:val="1"/>
      <w:numFmt w:val="bullet"/>
      <w:lvlText w:val=""/>
      <w:lvlJc w:val="left"/>
      <w:pPr>
        <w:tabs>
          <w:tab w:val="num" w:pos="720"/>
        </w:tabs>
        <w:ind w:left="720" w:hanging="360"/>
      </w:pPr>
      <w:rPr>
        <w:rFonts w:ascii="Symbol" w:hAnsi="Symbol" w:cs="Wingdings" w:hint="default"/>
        <w:color w:val="auto"/>
        <w:sz w:val="20"/>
        <w:szCs w:val="20"/>
      </w:rPr>
    </w:lvl>
  </w:abstractNum>
  <w:abstractNum w:abstractNumId="3">
    <w:nsid w:val="0000000A"/>
    <w:multiLevelType w:val="multilevel"/>
    <w:tmpl w:val="0000000A"/>
    <w:name w:val="WW8Num11"/>
    <w:lvl w:ilvl="0">
      <w:start w:val="1"/>
      <w:numFmt w:val="bullet"/>
      <w:pStyle w:val="Normalpucetableau"/>
      <w:lvlText w:val="-"/>
      <w:lvlJc w:val="left"/>
      <w:pPr>
        <w:tabs>
          <w:tab w:val="num" w:pos="502"/>
        </w:tabs>
        <w:ind w:left="502" w:hanging="360"/>
      </w:pPr>
      <w:rPr>
        <w:rFonts w:ascii="Verdana" w:hAnsi="Verdana" w:cs="Symbol" w:hint="default"/>
      </w:rPr>
    </w:lvl>
    <w:lvl w:ilvl="1">
      <w:start w:val="1"/>
      <w:numFmt w:val="lowerLetter"/>
      <w:lvlText w:val="%2)"/>
      <w:lvlJc w:val="left"/>
      <w:pPr>
        <w:tabs>
          <w:tab w:val="num" w:pos="862"/>
        </w:tabs>
        <w:ind w:left="862" w:hanging="360"/>
      </w:pPr>
      <w:rPr>
        <w:rFonts w:ascii="Courier New" w:hAnsi="Courier New" w:cs="Courier New" w:hint="default"/>
      </w:rPr>
    </w:lvl>
    <w:lvl w:ilvl="2">
      <w:start w:val="1"/>
      <w:numFmt w:val="lowerRoman"/>
      <w:lvlText w:val="%3)"/>
      <w:lvlJc w:val="left"/>
      <w:pPr>
        <w:tabs>
          <w:tab w:val="num" w:pos="1222"/>
        </w:tabs>
        <w:ind w:left="1222" w:hanging="360"/>
      </w:pPr>
      <w:rPr>
        <w:rFonts w:ascii="Wingdings" w:hAnsi="Wingdings" w:cs="Wingdings" w:hint="default"/>
      </w:r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4">
    <w:nsid w:val="0000000B"/>
    <w:multiLevelType w:val="singleLevel"/>
    <w:tmpl w:val="0000000B"/>
    <w:name w:val="WW8Num12"/>
    <w:lvl w:ilvl="0">
      <w:start w:val="1"/>
      <w:numFmt w:val="bullet"/>
      <w:lvlText w:val=""/>
      <w:lvlJc w:val="left"/>
      <w:pPr>
        <w:tabs>
          <w:tab w:val="num" w:pos="0"/>
        </w:tabs>
        <w:ind w:left="720" w:hanging="360"/>
      </w:pPr>
      <w:rPr>
        <w:rFonts w:ascii="Wingdings" w:hAnsi="Wingdings" w:cs="Wingdings" w:hint="default"/>
      </w:rPr>
    </w:lvl>
  </w:abstractNum>
  <w:abstractNum w:abstractNumId="5">
    <w:nsid w:val="00000012"/>
    <w:multiLevelType w:val="singleLevel"/>
    <w:tmpl w:val="00000012"/>
    <w:name w:val="WW8Num19"/>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6">
    <w:nsid w:val="225C64B2"/>
    <w:multiLevelType w:val="hybridMultilevel"/>
    <w:tmpl w:val="AE5C87DC"/>
    <w:lvl w:ilvl="0" w:tplc="00000003">
      <w:start w:val="3"/>
      <w:numFmt w:val="bullet"/>
      <w:lvlText w:val="-"/>
      <w:lvlJc w:val="left"/>
      <w:pPr>
        <w:tabs>
          <w:tab w:val="num" w:pos="360"/>
        </w:tabs>
        <w:ind w:left="1080" w:hanging="360"/>
      </w:pPr>
      <w:rPr>
        <w:rFonts w:ascii="Arial"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nsid w:val="37771FA6"/>
    <w:multiLevelType w:val="hybridMultilevel"/>
    <w:tmpl w:val="C980AC4C"/>
    <w:lvl w:ilvl="0" w:tplc="00000005">
      <w:start w:val="1"/>
      <w:numFmt w:val="bullet"/>
      <w:lvlText w:val=""/>
      <w:lvlJc w:val="left"/>
      <w:pPr>
        <w:ind w:left="1166" w:hanging="360"/>
      </w:pPr>
      <w:rPr>
        <w:rFonts w:ascii="Symbol" w:hAnsi="Symbol" w:cs="Symbol" w:hint="default"/>
        <w:color w:val="auto"/>
        <w:sz w:val="20"/>
        <w:szCs w:val="20"/>
      </w:rPr>
    </w:lvl>
    <w:lvl w:ilvl="1" w:tplc="040C0003" w:tentative="1">
      <w:start w:val="1"/>
      <w:numFmt w:val="bullet"/>
      <w:lvlText w:val="o"/>
      <w:lvlJc w:val="left"/>
      <w:pPr>
        <w:ind w:left="1886" w:hanging="360"/>
      </w:pPr>
      <w:rPr>
        <w:rFonts w:ascii="Courier New" w:hAnsi="Courier New" w:cs="Courier New" w:hint="default"/>
      </w:rPr>
    </w:lvl>
    <w:lvl w:ilvl="2" w:tplc="040C0005" w:tentative="1">
      <w:start w:val="1"/>
      <w:numFmt w:val="bullet"/>
      <w:lvlText w:val=""/>
      <w:lvlJc w:val="left"/>
      <w:pPr>
        <w:ind w:left="2606" w:hanging="360"/>
      </w:pPr>
      <w:rPr>
        <w:rFonts w:ascii="Wingdings" w:hAnsi="Wingdings" w:hint="default"/>
      </w:rPr>
    </w:lvl>
    <w:lvl w:ilvl="3" w:tplc="00000005">
      <w:start w:val="1"/>
      <w:numFmt w:val="bullet"/>
      <w:lvlText w:val=""/>
      <w:lvlJc w:val="left"/>
      <w:pPr>
        <w:ind w:left="3326" w:hanging="360"/>
      </w:pPr>
      <w:rPr>
        <w:rFonts w:ascii="Symbol" w:hAnsi="Symbol" w:cs="Symbol" w:hint="default"/>
      </w:rPr>
    </w:lvl>
    <w:lvl w:ilvl="4" w:tplc="040C0003" w:tentative="1">
      <w:start w:val="1"/>
      <w:numFmt w:val="bullet"/>
      <w:lvlText w:val="o"/>
      <w:lvlJc w:val="left"/>
      <w:pPr>
        <w:ind w:left="4046" w:hanging="360"/>
      </w:pPr>
      <w:rPr>
        <w:rFonts w:ascii="Courier New" w:hAnsi="Courier New" w:cs="Courier New" w:hint="default"/>
      </w:rPr>
    </w:lvl>
    <w:lvl w:ilvl="5" w:tplc="040C0005" w:tentative="1">
      <w:start w:val="1"/>
      <w:numFmt w:val="bullet"/>
      <w:lvlText w:val=""/>
      <w:lvlJc w:val="left"/>
      <w:pPr>
        <w:ind w:left="4766" w:hanging="360"/>
      </w:pPr>
      <w:rPr>
        <w:rFonts w:ascii="Wingdings" w:hAnsi="Wingdings" w:hint="default"/>
      </w:rPr>
    </w:lvl>
    <w:lvl w:ilvl="6" w:tplc="040C0001" w:tentative="1">
      <w:start w:val="1"/>
      <w:numFmt w:val="bullet"/>
      <w:lvlText w:val=""/>
      <w:lvlJc w:val="left"/>
      <w:pPr>
        <w:ind w:left="5486" w:hanging="360"/>
      </w:pPr>
      <w:rPr>
        <w:rFonts w:ascii="Symbol" w:hAnsi="Symbol" w:hint="default"/>
      </w:rPr>
    </w:lvl>
    <w:lvl w:ilvl="7" w:tplc="040C0003" w:tentative="1">
      <w:start w:val="1"/>
      <w:numFmt w:val="bullet"/>
      <w:lvlText w:val="o"/>
      <w:lvlJc w:val="left"/>
      <w:pPr>
        <w:ind w:left="6206" w:hanging="360"/>
      </w:pPr>
      <w:rPr>
        <w:rFonts w:ascii="Courier New" w:hAnsi="Courier New" w:cs="Courier New" w:hint="default"/>
      </w:rPr>
    </w:lvl>
    <w:lvl w:ilvl="8" w:tplc="040C0005" w:tentative="1">
      <w:start w:val="1"/>
      <w:numFmt w:val="bullet"/>
      <w:lvlText w:val=""/>
      <w:lvlJc w:val="left"/>
      <w:pPr>
        <w:ind w:left="6926" w:hanging="360"/>
      </w:pPr>
      <w:rPr>
        <w:rFonts w:ascii="Wingdings" w:hAnsi="Wingdings" w:hint="default"/>
      </w:rPr>
    </w:lvl>
  </w:abstractNum>
  <w:abstractNum w:abstractNumId="8">
    <w:nsid w:val="445F3B08"/>
    <w:multiLevelType w:val="multilevel"/>
    <w:tmpl w:val="B62AE92E"/>
    <w:lvl w:ilvl="0">
      <w:start w:val="1"/>
      <w:numFmt w:val="bullet"/>
      <w:lvlText w:val=""/>
      <w:lvlJc w:val="left"/>
      <w:pPr>
        <w:tabs>
          <w:tab w:val="num" w:pos="629"/>
        </w:tabs>
        <w:ind w:left="629" w:hanging="360"/>
      </w:pPr>
      <w:rPr>
        <w:rFonts w:ascii="Wingdings" w:hAnsi="Wingdings" w:hint="default"/>
      </w:rPr>
    </w:lvl>
    <w:lvl w:ilvl="1">
      <w:start w:val="1"/>
      <w:numFmt w:val="lowerLetter"/>
      <w:lvlText w:val="%2)"/>
      <w:lvlJc w:val="left"/>
      <w:pPr>
        <w:tabs>
          <w:tab w:val="num" w:pos="720"/>
        </w:tabs>
        <w:ind w:left="720" w:hanging="360"/>
      </w:pPr>
      <w:rPr>
        <w:rFonts w:ascii="Courier New" w:hAnsi="Courier New" w:cs="Courier New" w:hint="default"/>
      </w:rPr>
    </w:lvl>
    <w:lvl w:ilvl="2">
      <w:start w:val="1"/>
      <w:numFmt w:val="lowerRoman"/>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BD76429"/>
    <w:multiLevelType w:val="multilevel"/>
    <w:tmpl w:val="9606FD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ascii="Courier New" w:hAnsi="Courier New" w:cs="Courier New" w:hint="default"/>
      </w:rPr>
    </w:lvl>
    <w:lvl w:ilvl="2">
      <w:start w:val="1"/>
      <w:numFmt w:val="lowerRoman"/>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D44693D"/>
    <w:multiLevelType w:val="hybridMultilevel"/>
    <w:tmpl w:val="2BAA5C80"/>
    <w:name w:val="WW8Num13222222222"/>
    <w:lvl w:ilvl="0" w:tplc="11AA1184">
      <w:start w:val="1"/>
      <w:numFmt w:val="lowerLetter"/>
      <w:lvlText w:val="%1)"/>
      <w:lvlJc w:val="left"/>
      <w:pPr>
        <w:ind w:left="2935" w:hanging="360"/>
      </w:pPr>
      <w:rPr>
        <w:rFonts w:ascii="Arial" w:hAnsi="Arial" w:cs="Arial" w:hint="default"/>
        <w:sz w:val="20"/>
        <w:szCs w:val="20"/>
      </w:rPr>
    </w:lvl>
    <w:lvl w:ilvl="1" w:tplc="040C0019" w:tentative="1">
      <w:start w:val="1"/>
      <w:numFmt w:val="lowerLetter"/>
      <w:lvlText w:val="%2."/>
      <w:lvlJc w:val="left"/>
      <w:pPr>
        <w:ind w:left="3655" w:hanging="360"/>
      </w:pPr>
    </w:lvl>
    <w:lvl w:ilvl="2" w:tplc="040C001B" w:tentative="1">
      <w:start w:val="1"/>
      <w:numFmt w:val="lowerRoman"/>
      <w:lvlText w:val="%3."/>
      <w:lvlJc w:val="right"/>
      <w:pPr>
        <w:ind w:left="4375" w:hanging="180"/>
      </w:pPr>
    </w:lvl>
    <w:lvl w:ilvl="3" w:tplc="040C000F" w:tentative="1">
      <w:start w:val="1"/>
      <w:numFmt w:val="decimal"/>
      <w:lvlText w:val="%4."/>
      <w:lvlJc w:val="left"/>
      <w:pPr>
        <w:ind w:left="5095" w:hanging="360"/>
      </w:pPr>
    </w:lvl>
    <w:lvl w:ilvl="4" w:tplc="040C0019" w:tentative="1">
      <w:start w:val="1"/>
      <w:numFmt w:val="lowerLetter"/>
      <w:lvlText w:val="%5."/>
      <w:lvlJc w:val="left"/>
      <w:pPr>
        <w:ind w:left="5815" w:hanging="360"/>
      </w:pPr>
    </w:lvl>
    <w:lvl w:ilvl="5" w:tplc="040C001B" w:tentative="1">
      <w:start w:val="1"/>
      <w:numFmt w:val="lowerRoman"/>
      <w:lvlText w:val="%6."/>
      <w:lvlJc w:val="right"/>
      <w:pPr>
        <w:ind w:left="6535" w:hanging="180"/>
      </w:pPr>
    </w:lvl>
    <w:lvl w:ilvl="6" w:tplc="040C000F" w:tentative="1">
      <w:start w:val="1"/>
      <w:numFmt w:val="decimal"/>
      <w:lvlText w:val="%7."/>
      <w:lvlJc w:val="left"/>
      <w:pPr>
        <w:ind w:left="7255" w:hanging="360"/>
      </w:pPr>
    </w:lvl>
    <w:lvl w:ilvl="7" w:tplc="040C0019" w:tentative="1">
      <w:start w:val="1"/>
      <w:numFmt w:val="lowerLetter"/>
      <w:lvlText w:val="%8."/>
      <w:lvlJc w:val="left"/>
      <w:pPr>
        <w:ind w:left="7975" w:hanging="360"/>
      </w:pPr>
    </w:lvl>
    <w:lvl w:ilvl="8" w:tplc="040C001B" w:tentative="1">
      <w:start w:val="1"/>
      <w:numFmt w:val="lowerRoman"/>
      <w:lvlText w:val="%9."/>
      <w:lvlJc w:val="right"/>
      <w:pPr>
        <w:ind w:left="869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lvlOverride w:ilvl="2"/>
    <w:lvlOverride w:ilvl="3"/>
    <w:lvlOverride w:ilvl="4"/>
    <w:lvlOverride w:ilvl="5"/>
    <w:lvlOverride w:ilvl="6"/>
    <w:lvlOverride w:ilvl="7"/>
    <w:lvlOverride w:ilv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F0"/>
    <w:rsid w:val="00130DAC"/>
    <w:rsid w:val="001E43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3F0"/>
    <w:pPr>
      <w:suppressAutoHyphens/>
    </w:pPr>
    <w:rPr>
      <w:rFonts w:ascii="Calibri" w:eastAsia="Times New Roman"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rsid w:val="001E43F0"/>
    <w:rPr>
      <w:rFonts w:ascii="Cambria" w:eastAsia="Calibri" w:hAnsi="Cambria" w:cs="Cambria"/>
      <w:b/>
      <w:bCs/>
      <w:color w:val="4F81BD"/>
      <w:sz w:val="26"/>
      <w:szCs w:val="26"/>
      <w:lang w:val="fr-FR" w:eastAsia="ar-SA" w:bidi="ar-SA"/>
    </w:rPr>
  </w:style>
  <w:style w:type="character" w:customStyle="1" w:styleId="Titre1Car">
    <w:name w:val="Titre 1 Car"/>
    <w:rsid w:val="001E43F0"/>
    <w:rPr>
      <w:rFonts w:ascii="Cambria" w:eastAsia="Calibri" w:hAnsi="Cambria" w:cs="Cambria"/>
      <w:b/>
      <w:bCs/>
      <w:color w:val="365F91"/>
      <w:sz w:val="28"/>
      <w:szCs w:val="28"/>
      <w:lang w:val="fr-FR" w:eastAsia="ar-SA" w:bidi="ar-SA"/>
    </w:rPr>
  </w:style>
  <w:style w:type="character" w:customStyle="1" w:styleId="Marquedecommentaire2">
    <w:name w:val="Marque de commentaire2"/>
    <w:rsid w:val="001E43F0"/>
    <w:rPr>
      <w:sz w:val="16"/>
      <w:szCs w:val="16"/>
    </w:rPr>
  </w:style>
  <w:style w:type="paragraph" w:customStyle="1" w:styleId="Normalpucetableau">
    <w:name w:val="Normal puce tableau"/>
    <w:basedOn w:val="Normal"/>
    <w:uiPriority w:val="99"/>
    <w:rsid w:val="001E43F0"/>
    <w:pPr>
      <w:numPr>
        <w:numId w:val="4"/>
      </w:numPr>
      <w:tabs>
        <w:tab w:val="left" w:pos="284"/>
      </w:tabs>
      <w:overflowPunct w:val="0"/>
      <w:autoSpaceDE w:val="0"/>
      <w:spacing w:before="60" w:after="60" w:line="240" w:lineRule="auto"/>
      <w:textAlignment w:val="baseline"/>
    </w:pPr>
    <w:rPr>
      <w:rFonts w:ascii="Verdana" w:hAnsi="Verdana" w:cs="Verdana"/>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3F0"/>
    <w:pPr>
      <w:suppressAutoHyphens/>
    </w:pPr>
    <w:rPr>
      <w:rFonts w:ascii="Calibri" w:eastAsia="Times New Roman"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rsid w:val="001E43F0"/>
    <w:rPr>
      <w:rFonts w:ascii="Cambria" w:eastAsia="Calibri" w:hAnsi="Cambria" w:cs="Cambria"/>
      <w:b/>
      <w:bCs/>
      <w:color w:val="4F81BD"/>
      <w:sz w:val="26"/>
      <w:szCs w:val="26"/>
      <w:lang w:val="fr-FR" w:eastAsia="ar-SA" w:bidi="ar-SA"/>
    </w:rPr>
  </w:style>
  <w:style w:type="character" w:customStyle="1" w:styleId="Titre1Car">
    <w:name w:val="Titre 1 Car"/>
    <w:rsid w:val="001E43F0"/>
    <w:rPr>
      <w:rFonts w:ascii="Cambria" w:eastAsia="Calibri" w:hAnsi="Cambria" w:cs="Cambria"/>
      <w:b/>
      <w:bCs/>
      <w:color w:val="365F91"/>
      <w:sz w:val="28"/>
      <w:szCs w:val="28"/>
      <w:lang w:val="fr-FR" w:eastAsia="ar-SA" w:bidi="ar-SA"/>
    </w:rPr>
  </w:style>
  <w:style w:type="character" w:customStyle="1" w:styleId="Marquedecommentaire2">
    <w:name w:val="Marque de commentaire2"/>
    <w:rsid w:val="001E43F0"/>
    <w:rPr>
      <w:sz w:val="16"/>
      <w:szCs w:val="16"/>
    </w:rPr>
  </w:style>
  <w:style w:type="paragraph" w:customStyle="1" w:styleId="Normalpucetableau">
    <w:name w:val="Normal puce tableau"/>
    <w:basedOn w:val="Normal"/>
    <w:uiPriority w:val="99"/>
    <w:rsid w:val="001E43F0"/>
    <w:pPr>
      <w:numPr>
        <w:numId w:val="4"/>
      </w:numPr>
      <w:tabs>
        <w:tab w:val="left" w:pos="284"/>
      </w:tabs>
      <w:overflowPunct w:val="0"/>
      <w:autoSpaceDE w:val="0"/>
      <w:spacing w:before="60" w:after="60" w:line="240" w:lineRule="auto"/>
      <w:textAlignment w:val="baseline"/>
    </w:pPr>
    <w:rPr>
      <w:rFonts w:ascii="Verdana" w:hAnsi="Verdana" w:cs="Verdan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2062</Words>
  <Characters>11343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RAGUENE Laure</dc:creator>
  <cp:lastModifiedBy>RAGUENE Laure</cp:lastModifiedBy>
  <cp:revision>1</cp:revision>
  <dcterms:created xsi:type="dcterms:W3CDTF">2016-10-11T09:38:00Z</dcterms:created>
  <dcterms:modified xsi:type="dcterms:W3CDTF">2016-10-11T09:39:00Z</dcterms:modified>
</cp:coreProperties>
</file>