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923" w:rsidRDefault="00127923" w:rsidP="00127923"/>
    <w:tbl>
      <w:tblPr>
        <w:tblW w:w="9316" w:type="dxa"/>
        <w:tblInd w:w="-15" w:type="dxa"/>
        <w:tblLayout w:type="fixed"/>
        <w:tblLook w:val="0000" w:firstRow="0" w:lastRow="0" w:firstColumn="0" w:lastColumn="0" w:noHBand="0" w:noVBand="0"/>
      </w:tblPr>
      <w:tblGrid>
        <w:gridCol w:w="1561"/>
        <w:gridCol w:w="777"/>
        <w:gridCol w:w="6978"/>
      </w:tblGrid>
      <w:tr w:rsidR="00127923" w:rsidTr="00401DB2">
        <w:tc>
          <w:tcPr>
            <w:tcW w:w="1561" w:type="dxa"/>
            <w:tcBorders>
              <w:top w:val="single" w:sz="4" w:space="0" w:color="000000"/>
              <w:left w:val="single" w:sz="4" w:space="0" w:color="000000"/>
              <w:bottom w:val="single" w:sz="4" w:space="0" w:color="000000"/>
            </w:tcBorders>
            <w:shd w:val="clear" w:color="auto" w:fill="CCFFFF"/>
          </w:tcPr>
          <w:p w:rsidR="00127923" w:rsidRDefault="00127923" w:rsidP="00401DB2">
            <w:pPr>
              <w:tabs>
                <w:tab w:val="left" w:pos="6756"/>
              </w:tabs>
              <w:spacing w:after="120" w:line="240" w:lineRule="auto"/>
              <w:jc w:val="center"/>
              <w:rPr>
                <w:rFonts w:ascii="Arial" w:hAnsi="Arial" w:cs="Arial"/>
                <w:b/>
                <w:caps/>
                <w:sz w:val="24"/>
                <w:szCs w:val="24"/>
              </w:rPr>
            </w:pPr>
            <w:r>
              <w:rPr>
                <w:rFonts w:ascii="Arial" w:hAnsi="Arial" w:cs="Arial"/>
                <w:b/>
                <w:caps/>
                <w:sz w:val="24"/>
                <w:szCs w:val="24"/>
              </w:rPr>
              <w:t xml:space="preserve">LEADER </w:t>
            </w:r>
          </w:p>
          <w:p w:rsidR="00127923" w:rsidRDefault="00127923" w:rsidP="00401DB2">
            <w:pPr>
              <w:tabs>
                <w:tab w:val="left" w:pos="6756"/>
              </w:tabs>
              <w:spacing w:after="120" w:line="240" w:lineRule="auto"/>
              <w:jc w:val="center"/>
              <w:rPr>
                <w:rFonts w:ascii="Arial" w:hAnsi="Arial" w:cs="Arial"/>
                <w:b/>
                <w:sz w:val="24"/>
                <w:szCs w:val="24"/>
              </w:rPr>
            </w:pPr>
            <w:r>
              <w:rPr>
                <w:rFonts w:ascii="Arial" w:hAnsi="Arial" w:cs="Arial"/>
                <w:b/>
                <w:caps/>
                <w:sz w:val="24"/>
                <w:szCs w:val="24"/>
              </w:rPr>
              <w:t>2014-2020</w:t>
            </w:r>
          </w:p>
        </w:tc>
        <w:tc>
          <w:tcPr>
            <w:tcW w:w="7755" w:type="dxa"/>
            <w:gridSpan w:val="2"/>
            <w:tcBorders>
              <w:top w:val="single" w:sz="4" w:space="0" w:color="000000"/>
              <w:left w:val="single" w:sz="4" w:space="0" w:color="000000"/>
              <w:bottom w:val="single" w:sz="4" w:space="0" w:color="000000"/>
              <w:right w:val="single" w:sz="4" w:space="0" w:color="000000"/>
            </w:tcBorders>
            <w:shd w:val="clear" w:color="auto" w:fill="CCFFFF"/>
          </w:tcPr>
          <w:p w:rsidR="00127923" w:rsidRDefault="00127923" w:rsidP="00401DB2">
            <w:pPr>
              <w:tabs>
                <w:tab w:val="left" w:pos="6756"/>
              </w:tabs>
              <w:spacing w:after="120" w:line="240" w:lineRule="auto"/>
              <w:jc w:val="both"/>
            </w:pPr>
            <w:r>
              <w:rPr>
                <w:rFonts w:ascii="Arial" w:hAnsi="Arial" w:cs="Arial"/>
                <w:b/>
                <w:sz w:val="24"/>
                <w:szCs w:val="24"/>
              </w:rPr>
              <w:t>Nom du GAL : pays de Guéret</w:t>
            </w:r>
          </w:p>
        </w:tc>
      </w:tr>
      <w:tr w:rsidR="00127923" w:rsidTr="00401DB2">
        <w:tc>
          <w:tcPr>
            <w:tcW w:w="1561" w:type="dxa"/>
            <w:tcBorders>
              <w:top w:val="single" w:sz="4" w:space="0" w:color="000000"/>
              <w:left w:val="single" w:sz="4" w:space="0" w:color="000000"/>
              <w:bottom w:val="single" w:sz="4" w:space="0" w:color="000000"/>
            </w:tcBorders>
            <w:shd w:val="clear" w:color="auto" w:fill="CCFFFF"/>
          </w:tcPr>
          <w:p w:rsidR="00127923" w:rsidRDefault="00127923" w:rsidP="00401DB2">
            <w:pPr>
              <w:tabs>
                <w:tab w:val="left" w:pos="6756"/>
              </w:tabs>
              <w:spacing w:after="120" w:line="240" w:lineRule="auto"/>
              <w:jc w:val="center"/>
              <w:rPr>
                <w:rFonts w:ascii="Arial" w:hAnsi="Arial" w:cs="Arial"/>
                <w:b/>
                <w:sz w:val="24"/>
                <w:szCs w:val="24"/>
              </w:rPr>
            </w:pPr>
            <w:r>
              <w:rPr>
                <w:rFonts w:ascii="Arial" w:hAnsi="Arial" w:cs="Arial"/>
                <w:b/>
                <w:caps/>
                <w:sz w:val="24"/>
                <w:szCs w:val="24"/>
              </w:rPr>
              <w:t>action</w:t>
            </w:r>
          </w:p>
        </w:tc>
        <w:tc>
          <w:tcPr>
            <w:tcW w:w="777" w:type="dxa"/>
            <w:tcBorders>
              <w:top w:val="single" w:sz="4" w:space="0" w:color="000000"/>
              <w:left w:val="single" w:sz="4" w:space="0" w:color="000000"/>
              <w:bottom w:val="single" w:sz="4" w:space="0" w:color="000000"/>
            </w:tcBorders>
            <w:shd w:val="clear" w:color="auto" w:fill="CCFFFF"/>
          </w:tcPr>
          <w:p w:rsidR="00127923" w:rsidRDefault="00127923" w:rsidP="00401DB2">
            <w:pPr>
              <w:tabs>
                <w:tab w:val="left" w:pos="6756"/>
              </w:tabs>
              <w:spacing w:after="120" w:line="240" w:lineRule="auto"/>
              <w:jc w:val="both"/>
              <w:rPr>
                <w:rFonts w:ascii="Arial" w:hAnsi="Arial" w:cs="Arial"/>
                <w:b/>
                <w:sz w:val="24"/>
                <w:szCs w:val="24"/>
              </w:rPr>
            </w:pPr>
            <w:r>
              <w:rPr>
                <w:rFonts w:ascii="Arial" w:hAnsi="Arial" w:cs="Arial"/>
                <w:b/>
                <w:sz w:val="24"/>
                <w:szCs w:val="24"/>
              </w:rPr>
              <w:t>N° 1</w:t>
            </w:r>
          </w:p>
        </w:tc>
        <w:tc>
          <w:tcPr>
            <w:tcW w:w="6978" w:type="dxa"/>
            <w:tcBorders>
              <w:top w:val="single" w:sz="4" w:space="0" w:color="000000"/>
              <w:left w:val="single" w:sz="4" w:space="0" w:color="000000"/>
              <w:bottom w:val="single" w:sz="4" w:space="0" w:color="000000"/>
              <w:right w:val="single" w:sz="4" w:space="0" w:color="000000"/>
            </w:tcBorders>
            <w:shd w:val="clear" w:color="auto" w:fill="CCFFFF"/>
          </w:tcPr>
          <w:p w:rsidR="00127923" w:rsidRDefault="00127923" w:rsidP="00401DB2">
            <w:pPr>
              <w:pStyle w:val="Normalpucetableau"/>
              <w:numPr>
                <w:ilvl w:val="0"/>
                <w:numId w:val="0"/>
              </w:numPr>
              <w:spacing w:before="0" w:after="0"/>
              <w:jc w:val="center"/>
              <w:rPr>
                <w:rFonts w:ascii="Arial" w:hAnsi="Arial" w:cs="Arial"/>
                <w:b/>
                <w:sz w:val="24"/>
                <w:szCs w:val="24"/>
              </w:rPr>
            </w:pPr>
            <w:r>
              <w:rPr>
                <w:rFonts w:ascii="Arial" w:hAnsi="Arial" w:cs="Arial"/>
                <w:b/>
                <w:sz w:val="24"/>
                <w:szCs w:val="24"/>
              </w:rPr>
              <w:t>Intitulé :</w:t>
            </w:r>
            <w:r>
              <w:rPr>
                <w:rFonts w:ascii="Arial" w:hAnsi="Arial" w:cs="Arial"/>
                <w:b/>
                <w:sz w:val="20"/>
              </w:rPr>
              <w:t xml:space="preserve"> DEVELOPPER LES COMPETENCES NUMERIQUES DU PAYS DE GUERET</w:t>
            </w:r>
          </w:p>
          <w:p w:rsidR="00127923" w:rsidRDefault="00127923" w:rsidP="00401DB2">
            <w:pPr>
              <w:tabs>
                <w:tab w:val="left" w:pos="6756"/>
              </w:tabs>
              <w:spacing w:after="120" w:line="240" w:lineRule="auto"/>
              <w:jc w:val="both"/>
              <w:rPr>
                <w:rFonts w:ascii="Arial" w:hAnsi="Arial" w:cs="Arial"/>
                <w:b/>
                <w:sz w:val="24"/>
                <w:szCs w:val="24"/>
              </w:rPr>
            </w:pPr>
          </w:p>
        </w:tc>
      </w:tr>
      <w:tr w:rsidR="00127923" w:rsidTr="00401DB2">
        <w:tc>
          <w:tcPr>
            <w:tcW w:w="1561" w:type="dxa"/>
            <w:tcBorders>
              <w:top w:val="single" w:sz="4" w:space="0" w:color="000000"/>
              <w:left w:val="single" w:sz="4" w:space="0" w:color="000000"/>
              <w:bottom w:val="single" w:sz="4" w:space="0" w:color="000000"/>
            </w:tcBorders>
            <w:shd w:val="clear" w:color="auto" w:fill="CCFFFF"/>
          </w:tcPr>
          <w:p w:rsidR="00127923" w:rsidRDefault="00127923" w:rsidP="00401DB2">
            <w:pPr>
              <w:tabs>
                <w:tab w:val="left" w:pos="6756"/>
              </w:tabs>
              <w:spacing w:after="120" w:line="240" w:lineRule="auto"/>
              <w:jc w:val="center"/>
              <w:rPr>
                <w:rFonts w:ascii="Arial" w:hAnsi="Arial" w:cs="Arial"/>
                <w:sz w:val="20"/>
                <w:szCs w:val="20"/>
              </w:rPr>
            </w:pPr>
            <w:r>
              <w:rPr>
                <w:rFonts w:ascii="Arial" w:hAnsi="Arial" w:cs="Arial"/>
                <w:b/>
                <w:caps/>
                <w:sz w:val="20"/>
                <w:szCs w:val="20"/>
              </w:rPr>
              <w:t>Sous-mesure</w:t>
            </w:r>
          </w:p>
        </w:tc>
        <w:tc>
          <w:tcPr>
            <w:tcW w:w="7755" w:type="dxa"/>
            <w:gridSpan w:val="2"/>
            <w:tcBorders>
              <w:top w:val="single" w:sz="4" w:space="0" w:color="000000"/>
              <w:left w:val="single" w:sz="4" w:space="0" w:color="000000"/>
              <w:bottom w:val="single" w:sz="4" w:space="0" w:color="000000"/>
              <w:right w:val="single" w:sz="4" w:space="0" w:color="000000"/>
            </w:tcBorders>
            <w:shd w:val="clear" w:color="auto" w:fill="CCFFFF"/>
          </w:tcPr>
          <w:p w:rsidR="00127923" w:rsidRDefault="00127923" w:rsidP="00401DB2">
            <w:pPr>
              <w:numPr>
                <w:ilvl w:val="0"/>
                <w:numId w:val="2"/>
              </w:numPr>
              <w:tabs>
                <w:tab w:val="left" w:pos="6756"/>
              </w:tabs>
              <w:spacing w:after="120" w:line="240" w:lineRule="auto"/>
              <w:jc w:val="both"/>
            </w:pPr>
            <w:r>
              <w:rPr>
                <w:rFonts w:ascii="Arial" w:hAnsi="Arial" w:cs="Arial"/>
                <w:sz w:val="20"/>
                <w:szCs w:val="20"/>
              </w:rPr>
              <w:t xml:space="preserve">19.2 – Aide à la mise en œuvre d’opérations dans le cadre de la stratégie de développement local mené par les acteurs locaux  </w:t>
            </w:r>
          </w:p>
        </w:tc>
      </w:tr>
      <w:tr w:rsidR="00127923" w:rsidTr="00401DB2">
        <w:trPr>
          <w:trHeight w:val="91"/>
        </w:trPr>
        <w:tc>
          <w:tcPr>
            <w:tcW w:w="1561" w:type="dxa"/>
            <w:tcBorders>
              <w:top w:val="single" w:sz="4" w:space="0" w:color="000000"/>
              <w:left w:val="single" w:sz="4" w:space="0" w:color="000000"/>
              <w:bottom w:val="single" w:sz="4" w:space="0" w:color="000000"/>
            </w:tcBorders>
            <w:shd w:val="clear" w:color="auto" w:fill="auto"/>
          </w:tcPr>
          <w:p w:rsidR="00127923" w:rsidRDefault="00127923" w:rsidP="00401DB2">
            <w:pPr>
              <w:tabs>
                <w:tab w:val="left" w:pos="6756"/>
              </w:tabs>
              <w:spacing w:after="120" w:line="240" w:lineRule="auto"/>
              <w:rPr>
                <w:rFonts w:ascii="Arial" w:hAnsi="Arial" w:cs="Arial"/>
                <w:sz w:val="20"/>
                <w:szCs w:val="20"/>
              </w:rPr>
            </w:pPr>
            <w:r>
              <w:rPr>
                <w:rFonts w:ascii="Arial" w:hAnsi="Arial" w:cs="Arial"/>
                <w:b/>
                <w:caps/>
                <w:sz w:val="20"/>
                <w:szCs w:val="20"/>
              </w:rPr>
              <w:t>Date d’effet</w:t>
            </w:r>
          </w:p>
        </w:tc>
        <w:tc>
          <w:tcPr>
            <w:tcW w:w="7755" w:type="dxa"/>
            <w:gridSpan w:val="2"/>
            <w:tcBorders>
              <w:top w:val="single" w:sz="4" w:space="0" w:color="000000"/>
              <w:left w:val="single" w:sz="4" w:space="0" w:color="000000"/>
              <w:bottom w:val="single" w:sz="4" w:space="0" w:color="000000"/>
              <w:right w:val="single" w:sz="4" w:space="0" w:color="000000"/>
            </w:tcBorders>
            <w:shd w:val="clear" w:color="auto" w:fill="auto"/>
          </w:tcPr>
          <w:p w:rsidR="00127923" w:rsidRDefault="00127923" w:rsidP="00401DB2">
            <w:pPr>
              <w:tabs>
                <w:tab w:val="left" w:pos="6756"/>
              </w:tabs>
              <w:spacing w:after="120" w:line="240" w:lineRule="auto"/>
              <w:jc w:val="both"/>
            </w:pPr>
            <w:r>
              <w:rPr>
                <w:rFonts w:ascii="Arial" w:hAnsi="Arial" w:cs="Arial"/>
                <w:sz w:val="20"/>
                <w:szCs w:val="20"/>
              </w:rPr>
              <w:t xml:space="preserve">Date de signature de la convention :  </w:t>
            </w:r>
          </w:p>
        </w:tc>
      </w:tr>
      <w:tr w:rsidR="00127923" w:rsidTr="00401DB2">
        <w:tblPrEx>
          <w:tblCellMar>
            <w:top w:w="57" w:type="dxa"/>
            <w:bottom w:w="57" w:type="dxa"/>
          </w:tblCellMar>
        </w:tblPrEx>
        <w:trPr>
          <w:trHeight w:val="543"/>
        </w:trPr>
        <w:tc>
          <w:tcPr>
            <w:tcW w:w="9316" w:type="dxa"/>
            <w:gridSpan w:val="3"/>
            <w:tcBorders>
              <w:top w:val="single" w:sz="4" w:space="0" w:color="000000"/>
              <w:left w:val="single" w:sz="4" w:space="0" w:color="000000"/>
              <w:bottom w:val="single" w:sz="4" w:space="0" w:color="000000"/>
              <w:right w:val="single" w:sz="4" w:space="0" w:color="000000"/>
            </w:tcBorders>
            <w:shd w:val="clear" w:color="auto" w:fill="auto"/>
          </w:tcPr>
          <w:p w:rsidR="00127923" w:rsidRDefault="00127923" w:rsidP="00401DB2">
            <w:pPr>
              <w:numPr>
                <w:ilvl w:val="0"/>
                <w:numId w:val="1"/>
              </w:numPr>
              <w:tabs>
                <w:tab w:val="left" w:pos="180"/>
                <w:tab w:val="left" w:pos="426"/>
              </w:tabs>
              <w:spacing w:before="120" w:after="120" w:line="240" w:lineRule="auto"/>
              <w:ind w:left="180" w:hanging="180"/>
              <w:jc w:val="both"/>
            </w:pPr>
            <w:r>
              <w:rPr>
                <w:rFonts w:ascii="Arial" w:hAnsi="Arial" w:cs="Arial"/>
                <w:b/>
                <w:caps/>
                <w:sz w:val="20"/>
                <w:szCs w:val="20"/>
              </w:rPr>
              <w:t xml:space="preserve"> Description générale et logique d’intervention</w:t>
            </w:r>
          </w:p>
        </w:tc>
      </w:tr>
      <w:tr w:rsidR="00127923" w:rsidTr="00401DB2">
        <w:tblPrEx>
          <w:tblCellMar>
            <w:top w:w="57" w:type="dxa"/>
            <w:bottom w:w="57" w:type="dxa"/>
          </w:tblCellMar>
        </w:tblPrEx>
        <w:tc>
          <w:tcPr>
            <w:tcW w:w="9316" w:type="dxa"/>
            <w:gridSpan w:val="3"/>
            <w:tcBorders>
              <w:top w:val="single" w:sz="4" w:space="0" w:color="000000"/>
              <w:left w:val="single" w:sz="4" w:space="0" w:color="000000"/>
              <w:bottom w:val="single" w:sz="4" w:space="0" w:color="000000"/>
              <w:right w:val="single" w:sz="4" w:space="0" w:color="000000"/>
            </w:tcBorders>
            <w:shd w:val="clear" w:color="auto" w:fill="auto"/>
          </w:tcPr>
          <w:p w:rsidR="00127923" w:rsidRDefault="00127923" w:rsidP="00401DB2">
            <w:pPr>
              <w:numPr>
                <w:ilvl w:val="1"/>
                <w:numId w:val="1"/>
              </w:numPr>
              <w:tabs>
                <w:tab w:val="left" w:pos="360"/>
                <w:tab w:val="left" w:pos="6756"/>
              </w:tabs>
              <w:spacing w:before="120" w:after="120" w:line="240" w:lineRule="auto"/>
              <w:ind w:hanging="1440"/>
            </w:pPr>
            <w:r>
              <w:rPr>
                <w:rStyle w:val="Titre2Car"/>
                <w:rFonts w:ascii="Arial" w:hAnsi="Arial" w:cs="Arial"/>
                <w:bCs w:val="0"/>
                <w:sz w:val="20"/>
                <w:szCs w:val="20"/>
              </w:rPr>
              <w:t>Thématiques prioritaires régionales</w:t>
            </w:r>
          </w:p>
        </w:tc>
      </w:tr>
      <w:tr w:rsidR="00127923" w:rsidTr="00401DB2">
        <w:tblPrEx>
          <w:tblCellMar>
            <w:top w:w="57" w:type="dxa"/>
            <w:bottom w:w="57" w:type="dxa"/>
          </w:tblCellMar>
        </w:tblPrEx>
        <w:tc>
          <w:tcPr>
            <w:tcW w:w="9316" w:type="dxa"/>
            <w:gridSpan w:val="3"/>
            <w:tcBorders>
              <w:top w:val="single" w:sz="4" w:space="0" w:color="000000"/>
              <w:left w:val="single" w:sz="4" w:space="0" w:color="000000"/>
              <w:bottom w:val="single" w:sz="4" w:space="0" w:color="000000"/>
              <w:right w:val="single" w:sz="4" w:space="0" w:color="000000"/>
            </w:tcBorders>
            <w:shd w:val="clear" w:color="auto" w:fill="auto"/>
          </w:tcPr>
          <w:p w:rsidR="00127923" w:rsidRDefault="00127923" w:rsidP="00401DB2">
            <w:pPr>
              <w:tabs>
                <w:tab w:val="left" w:pos="6756"/>
              </w:tabs>
              <w:spacing w:after="120" w:line="240" w:lineRule="auto"/>
              <w:jc w:val="both"/>
            </w:pPr>
            <w:r>
              <w:rPr>
                <w:rFonts w:ascii="Arial" w:hAnsi="Arial" w:cs="Arial"/>
                <w:sz w:val="20"/>
                <w:szCs w:val="20"/>
              </w:rPr>
              <w:t>La montée en débit : accompagn</w:t>
            </w:r>
            <w:bookmarkStart w:id="0" w:name="_GoBack"/>
            <w:bookmarkEnd w:id="0"/>
            <w:r>
              <w:rPr>
                <w:rFonts w:ascii="Arial" w:hAnsi="Arial" w:cs="Arial"/>
                <w:sz w:val="20"/>
                <w:szCs w:val="20"/>
              </w:rPr>
              <w:t>ement au développement des infrastructures numériques de proximité, ainsi qu’au développement des usages (thème obligatoire à toute candidature LEADER) ;</w:t>
            </w:r>
          </w:p>
        </w:tc>
      </w:tr>
      <w:tr w:rsidR="00127923" w:rsidTr="00401DB2">
        <w:tblPrEx>
          <w:tblCellMar>
            <w:top w:w="57" w:type="dxa"/>
            <w:bottom w:w="57" w:type="dxa"/>
          </w:tblCellMar>
        </w:tblPrEx>
        <w:tc>
          <w:tcPr>
            <w:tcW w:w="9316" w:type="dxa"/>
            <w:gridSpan w:val="3"/>
            <w:tcBorders>
              <w:top w:val="single" w:sz="4" w:space="0" w:color="000000"/>
              <w:left w:val="single" w:sz="4" w:space="0" w:color="000000"/>
              <w:bottom w:val="single" w:sz="4" w:space="0" w:color="000000"/>
              <w:right w:val="single" w:sz="4" w:space="0" w:color="000000"/>
            </w:tcBorders>
            <w:shd w:val="clear" w:color="auto" w:fill="auto"/>
          </w:tcPr>
          <w:p w:rsidR="00127923" w:rsidRDefault="00127923" w:rsidP="00401DB2">
            <w:pPr>
              <w:tabs>
                <w:tab w:val="left" w:pos="6756"/>
              </w:tabs>
              <w:spacing w:before="120" w:after="120" w:line="240" w:lineRule="auto"/>
            </w:pPr>
            <w:r>
              <w:rPr>
                <w:rFonts w:ascii="Arial" w:hAnsi="Arial" w:cs="Arial"/>
                <w:b/>
                <w:sz w:val="20"/>
                <w:szCs w:val="20"/>
              </w:rPr>
              <w:t>b) Objectifs stratégiques et opérationnels</w:t>
            </w:r>
          </w:p>
        </w:tc>
      </w:tr>
      <w:tr w:rsidR="00127923" w:rsidTr="00401DB2">
        <w:tblPrEx>
          <w:tblCellMar>
            <w:top w:w="57" w:type="dxa"/>
            <w:bottom w:w="57" w:type="dxa"/>
          </w:tblCellMar>
        </w:tblPrEx>
        <w:tc>
          <w:tcPr>
            <w:tcW w:w="9316" w:type="dxa"/>
            <w:gridSpan w:val="3"/>
            <w:tcBorders>
              <w:top w:val="single" w:sz="4" w:space="0" w:color="000000"/>
              <w:left w:val="single" w:sz="4" w:space="0" w:color="000000"/>
              <w:bottom w:val="single" w:sz="4" w:space="0" w:color="000000"/>
              <w:right w:val="single" w:sz="4" w:space="0" w:color="000000"/>
            </w:tcBorders>
            <w:shd w:val="clear" w:color="auto" w:fill="auto"/>
          </w:tcPr>
          <w:p w:rsidR="00127923" w:rsidRDefault="00127923" w:rsidP="00401DB2">
            <w:pPr>
              <w:tabs>
                <w:tab w:val="left" w:pos="6756"/>
              </w:tabs>
              <w:spacing w:after="120" w:line="240" w:lineRule="auto"/>
              <w:jc w:val="both"/>
              <w:rPr>
                <w:rFonts w:ascii="Arial" w:hAnsi="Arial" w:cs="Arial"/>
                <w:sz w:val="20"/>
                <w:szCs w:val="20"/>
              </w:rPr>
            </w:pPr>
            <w:r>
              <w:rPr>
                <w:rFonts w:ascii="Arial" w:hAnsi="Arial" w:cs="Arial"/>
                <w:sz w:val="20"/>
                <w:szCs w:val="20"/>
              </w:rPr>
              <w:t>Le développement des infrastructures numériques représente un enjeu pour que le territoire reste compétitif et attractif.  Cela permet de contribuer au maintien de la population, d’imaginer de nouvelles activités économiques, créer de nouveaux services et emplois. Le développement de ces infrastructures va de pair avec la sensibilisation et l’appropriation des usages numériques par ses habitants et les entreprises du territoire.</w:t>
            </w:r>
          </w:p>
          <w:p w:rsidR="00127923" w:rsidRDefault="00127923" w:rsidP="00401DB2">
            <w:pPr>
              <w:tabs>
                <w:tab w:val="left" w:pos="6756"/>
              </w:tabs>
              <w:spacing w:after="120" w:line="240" w:lineRule="auto"/>
              <w:jc w:val="both"/>
              <w:rPr>
                <w:rFonts w:ascii="Arial" w:hAnsi="Arial" w:cs="Arial"/>
                <w:b/>
                <w:sz w:val="20"/>
                <w:szCs w:val="20"/>
                <w:u w:val="single"/>
              </w:rPr>
            </w:pPr>
            <w:r>
              <w:rPr>
                <w:rFonts w:ascii="Arial" w:hAnsi="Arial" w:cs="Arial"/>
                <w:sz w:val="20"/>
                <w:szCs w:val="20"/>
              </w:rPr>
              <w:t>Enjeux pour le territoire : Faire du pays de Guéret un territoire connecté afin de favoriser le développement de services, contenus et usages numériques innovants, pour les entreprises comme pour les acteurs publics et les citoyens.</w:t>
            </w:r>
          </w:p>
          <w:p w:rsidR="00127923" w:rsidRDefault="00127923" w:rsidP="00401DB2">
            <w:pPr>
              <w:tabs>
                <w:tab w:val="left" w:pos="6756"/>
              </w:tabs>
              <w:spacing w:after="120" w:line="240" w:lineRule="auto"/>
              <w:rPr>
                <w:rFonts w:ascii="Arial" w:hAnsi="Arial" w:cs="Arial"/>
                <w:sz w:val="20"/>
                <w:szCs w:val="20"/>
              </w:rPr>
            </w:pPr>
            <w:r>
              <w:rPr>
                <w:rFonts w:ascii="Arial" w:hAnsi="Arial" w:cs="Arial"/>
                <w:b/>
                <w:sz w:val="20"/>
                <w:szCs w:val="20"/>
                <w:u w:val="single"/>
              </w:rPr>
              <w:t xml:space="preserve">Objectifs stratégiques : </w:t>
            </w:r>
          </w:p>
          <w:p w:rsidR="00127923" w:rsidRDefault="00127923" w:rsidP="00401DB2">
            <w:pPr>
              <w:pStyle w:val="NormalWeb"/>
              <w:numPr>
                <w:ilvl w:val="0"/>
                <w:numId w:val="9"/>
              </w:numPr>
              <w:tabs>
                <w:tab w:val="left" w:pos="724"/>
              </w:tabs>
              <w:spacing w:before="120" w:after="120"/>
              <w:ind w:left="724" w:hanging="384"/>
              <w:jc w:val="both"/>
              <w:rPr>
                <w:rFonts w:ascii="Arial" w:hAnsi="Arial" w:cs="Arial"/>
                <w:sz w:val="20"/>
                <w:szCs w:val="20"/>
              </w:rPr>
            </w:pPr>
            <w:r>
              <w:rPr>
                <w:rFonts w:ascii="Arial" w:hAnsi="Arial" w:cs="Arial"/>
                <w:sz w:val="20"/>
                <w:szCs w:val="20"/>
              </w:rPr>
              <w:t xml:space="preserve">renforcer l’attractivité du territoire, en misant sur la qualité de l’offre Internet « grand public », </w:t>
            </w:r>
          </w:p>
          <w:p w:rsidR="00127923" w:rsidRDefault="00127923" w:rsidP="00401DB2">
            <w:pPr>
              <w:pStyle w:val="NormalWeb"/>
              <w:numPr>
                <w:ilvl w:val="0"/>
                <w:numId w:val="9"/>
              </w:numPr>
              <w:tabs>
                <w:tab w:val="left" w:pos="724"/>
              </w:tabs>
              <w:spacing w:before="120" w:after="120"/>
              <w:ind w:left="724" w:hanging="384"/>
              <w:jc w:val="both"/>
              <w:rPr>
                <w:rFonts w:ascii="Arial" w:hAnsi="Arial" w:cs="Arial"/>
                <w:sz w:val="20"/>
                <w:szCs w:val="20"/>
              </w:rPr>
            </w:pPr>
            <w:r>
              <w:rPr>
                <w:rFonts w:ascii="Arial" w:hAnsi="Arial" w:cs="Arial"/>
                <w:sz w:val="20"/>
                <w:szCs w:val="20"/>
              </w:rPr>
              <w:t>inscrire le territoire dans un projet structurant d’aménagement numérique public de cohérence régionale en bénéficiant d’une démarche d’accompagnement pour définir les opérations prioritaires de montée en débit,</w:t>
            </w:r>
          </w:p>
          <w:p w:rsidR="00127923" w:rsidRDefault="00127923" w:rsidP="00401DB2">
            <w:pPr>
              <w:pStyle w:val="NormalWeb"/>
              <w:numPr>
                <w:ilvl w:val="0"/>
                <w:numId w:val="9"/>
              </w:numPr>
              <w:tabs>
                <w:tab w:val="left" w:pos="724"/>
              </w:tabs>
              <w:spacing w:before="120" w:after="120"/>
              <w:ind w:left="724" w:hanging="384"/>
              <w:jc w:val="both"/>
              <w:rPr>
                <w:rFonts w:ascii="Arial" w:hAnsi="Arial" w:cs="Arial"/>
                <w:sz w:val="20"/>
                <w:szCs w:val="20"/>
              </w:rPr>
            </w:pPr>
            <w:r>
              <w:rPr>
                <w:rFonts w:ascii="Arial" w:hAnsi="Arial" w:cs="Arial"/>
                <w:sz w:val="20"/>
                <w:szCs w:val="20"/>
              </w:rPr>
              <w:t xml:space="preserve">susciter le développement de filières d’excellence, en particulier dans le domaine de l’économie numérique, </w:t>
            </w:r>
          </w:p>
          <w:p w:rsidR="00127923" w:rsidRDefault="00127923" w:rsidP="00401DB2">
            <w:pPr>
              <w:pStyle w:val="NormalWeb"/>
              <w:numPr>
                <w:ilvl w:val="0"/>
                <w:numId w:val="9"/>
              </w:numPr>
              <w:tabs>
                <w:tab w:val="left" w:pos="724"/>
              </w:tabs>
              <w:spacing w:before="120" w:after="120"/>
              <w:ind w:left="724" w:hanging="384"/>
              <w:jc w:val="both"/>
              <w:rPr>
                <w:rFonts w:ascii="Arial" w:hAnsi="Arial" w:cs="Arial"/>
                <w:sz w:val="20"/>
                <w:szCs w:val="20"/>
              </w:rPr>
            </w:pPr>
            <w:r>
              <w:rPr>
                <w:rFonts w:ascii="Arial" w:hAnsi="Arial" w:cs="Arial"/>
                <w:sz w:val="20"/>
                <w:szCs w:val="20"/>
              </w:rPr>
              <w:t xml:space="preserve">réinventer une offre de services novatrice, </w:t>
            </w:r>
          </w:p>
          <w:p w:rsidR="00127923" w:rsidRPr="0017282A" w:rsidRDefault="00127923" w:rsidP="00401DB2">
            <w:pPr>
              <w:pStyle w:val="NormalWeb"/>
              <w:numPr>
                <w:ilvl w:val="0"/>
                <w:numId w:val="9"/>
              </w:numPr>
              <w:tabs>
                <w:tab w:val="left" w:pos="724"/>
              </w:tabs>
              <w:spacing w:before="120" w:after="120"/>
              <w:ind w:left="724" w:hanging="384"/>
              <w:jc w:val="both"/>
              <w:rPr>
                <w:rFonts w:ascii="Arial" w:hAnsi="Arial" w:cs="Arial"/>
                <w:strike/>
                <w:sz w:val="20"/>
                <w:szCs w:val="20"/>
              </w:rPr>
            </w:pPr>
            <w:r>
              <w:rPr>
                <w:rFonts w:ascii="Arial" w:hAnsi="Arial" w:cs="Arial"/>
                <w:sz w:val="20"/>
                <w:szCs w:val="20"/>
              </w:rPr>
              <w:t>encourager les initiatives vectrices de lien social et les démarches collaboratives</w:t>
            </w:r>
            <w:r w:rsidRPr="00D7640F">
              <w:rPr>
                <w:rFonts w:ascii="Arial" w:hAnsi="Arial" w:cs="Arial"/>
                <w:sz w:val="20"/>
                <w:szCs w:val="20"/>
              </w:rPr>
              <w:t>.</w:t>
            </w:r>
          </w:p>
          <w:p w:rsidR="00127923" w:rsidRDefault="00127923" w:rsidP="00401DB2">
            <w:pPr>
              <w:tabs>
                <w:tab w:val="left" w:pos="6756"/>
              </w:tabs>
              <w:spacing w:after="120" w:line="240" w:lineRule="auto"/>
              <w:rPr>
                <w:rFonts w:ascii="Arial" w:hAnsi="Arial" w:cs="Arial"/>
                <w:sz w:val="20"/>
                <w:szCs w:val="20"/>
              </w:rPr>
            </w:pPr>
          </w:p>
          <w:p w:rsidR="00127923" w:rsidRDefault="00127923" w:rsidP="00401DB2">
            <w:pPr>
              <w:tabs>
                <w:tab w:val="left" w:pos="6756"/>
              </w:tabs>
              <w:spacing w:after="120" w:line="240" w:lineRule="auto"/>
              <w:rPr>
                <w:rFonts w:ascii="Arial" w:hAnsi="Arial" w:cs="Arial"/>
                <w:sz w:val="20"/>
                <w:szCs w:val="20"/>
              </w:rPr>
            </w:pPr>
            <w:r>
              <w:rPr>
                <w:rFonts w:ascii="Arial" w:hAnsi="Arial" w:cs="Arial"/>
                <w:b/>
                <w:sz w:val="20"/>
                <w:szCs w:val="20"/>
                <w:u w:val="single"/>
              </w:rPr>
              <w:t>Objectifs opérationnels :</w:t>
            </w:r>
          </w:p>
          <w:p w:rsidR="00127923" w:rsidRDefault="00127923" w:rsidP="00401DB2">
            <w:pPr>
              <w:numPr>
                <w:ilvl w:val="0"/>
                <w:numId w:val="8"/>
              </w:numPr>
              <w:tabs>
                <w:tab w:val="num" w:pos="724"/>
                <w:tab w:val="left" w:pos="6756"/>
              </w:tabs>
              <w:spacing w:after="120" w:line="240" w:lineRule="auto"/>
              <w:ind w:left="582" w:hanging="283"/>
              <w:jc w:val="both"/>
              <w:rPr>
                <w:rFonts w:ascii="Arial" w:hAnsi="Arial" w:cs="Arial"/>
                <w:sz w:val="20"/>
                <w:szCs w:val="20"/>
              </w:rPr>
            </w:pPr>
            <w:r>
              <w:rPr>
                <w:rFonts w:ascii="Arial" w:hAnsi="Arial" w:cs="Arial"/>
                <w:sz w:val="20"/>
                <w:szCs w:val="20"/>
              </w:rPr>
              <w:t>Renforcer la couverture ADSL du territoire, en rendant éligibles le plus possible de lignes existantes à des débits nominaux &gt; à 5 Mbits/s,  autorisant ainsi une utilisation plus confortable de l’Internet pour le plus grand nombre d’usagers,</w:t>
            </w:r>
          </w:p>
          <w:p w:rsidR="00127923" w:rsidRDefault="00127923" w:rsidP="00401DB2">
            <w:pPr>
              <w:numPr>
                <w:ilvl w:val="0"/>
                <w:numId w:val="8"/>
              </w:numPr>
              <w:tabs>
                <w:tab w:val="num" w:pos="724"/>
                <w:tab w:val="left" w:pos="6756"/>
              </w:tabs>
              <w:spacing w:after="120" w:line="240" w:lineRule="auto"/>
              <w:ind w:left="582" w:hanging="283"/>
              <w:jc w:val="both"/>
              <w:rPr>
                <w:rFonts w:ascii="Arial" w:hAnsi="Arial" w:cs="Arial"/>
                <w:sz w:val="20"/>
                <w:szCs w:val="20"/>
              </w:rPr>
            </w:pPr>
            <w:r>
              <w:rPr>
                <w:rFonts w:ascii="Arial" w:hAnsi="Arial" w:cs="Arial"/>
                <w:sz w:val="20"/>
                <w:szCs w:val="20"/>
              </w:rPr>
              <w:t>Permettre le développement de nouveaux usages, par exemple, dans les domaines du tourisme, des économies culturelles et créatives, de l’économie collaborative,  ou de l’école hors les murs (accès pour l’élève à son Espace Numérique de Travail depuis son domicile) par le fibrage et le dégroupage de Répartiteurs téléphoniques, qui permettra indirectement de raccorder des entreprises ou des zones d’activité isolées.</w:t>
            </w:r>
          </w:p>
          <w:p w:rsidR="00127923" w:rsidRDefault="00127923" w:rsidP="00401DB2">
            <w:pPr>
              <w:tabs>
                <w:tab w:val="left" w:pos="6756"/>
              </w:tabs>
              <w:spacing w:before="120" w:after="120" w:line="240" w:lineRule="auto"/>
              <w:jc w:val="both"/>
              <w:rPr>
                <w:rFonts w:ascii="Arial" w:hAnsi="Arial" w:cs="Arial"/>
                <w:sz w:val="20"/>
                <w:szCs w:val="20"/>
              </w:rPr>
            </w:pPr>
          </w:p>
        </w:tc>
      </w:tr>
      <w:tr w:rsidR="00127923" w:rsidTr="00401DB2">
        <w:tblPrEx>
          <w:tblCellMar>
            <w:top w:w="57" w:type="dxa"/>
            <w:bottom w:w="57" w:type="dxa"/>
          </w:tblCellMar>
        </w:tblPrEx>
        <w:tc>
          <w:tcPr>
            <w:tcW w:w="9316" w:type="dxa"/>
            <w:gridSpan w:val="3"/>
            <w:tcBorders>
              <w:top w:val="single" w:sz="4" w:space="0" w:color="000000"/>
              <w:left w:val="single" w:sz="4" w:space="0" w:color="000000"/>
              <w:bottom w:val="single" w:sz="4" w:space="0" w:color="000000"/>
              <w:right w:val="single" w:sz="4" w:space="0" w:color="000000"/>
            </w:tcBorders>
            <w:shd w:val="clear" w:color="auto" w:fill="auto"/>
          </w:tcPr>
          <w:p w:rsidR="00127923" w:rsidRDefault="00127923" w:rsidP="00401DB2">
            <w:pPr>
              <w:pStyle w:val="NormalWeb"/>
              <w:tabs>
                <w:tab w:val="left" w:pos="724"/>
              </w:tabs>
              <w:spacing w:before="120" w:after="120"/>
              <w:jc w:val="both"/>
            </w:pPr>
            <w:r>
              <w:rPr>
                <w:rFonts w:ascii="Arial" w:hAnsi="Arial" w:cs="Arial"/>
                <w:b/>
                <w:sz w:val="20"/>
                <w:szCs w:val="20"/>
              </w:rPr>
              <w:lastRenderedPageBreak/>
              <w:t>c) Effets attendus</w:t>
            </w:r>
          </w:p>
        </w:tc>
      </w:tr>
      <w:tr w:rsidR="00127923" w:rsidTr="00401DB2">
        <w:tblPrEx>
          <w:tblCellMar>
            <w:top w:w="57" w:type="dxa"/>
            <w:bottom w:w="57" w:type="dxa"/>
          </w:tblCellMar>
        </w:tblPrEx>
        <w:tc>
          <w:tcPr>
            <w:tcW w:w="9316" w:type="dxa"/>
            <w:gridSpan w:val="3"/>
            <w:tcBorders>
              <w:top w:val="single" w:sz="4" w:space="0" w:color="000000"/>
              <w:left w:val="single" w:sz="4" w:space="0" w:color="000000"/>
              <w:bottom w:val="single" w:sz="4" w:space="0" w:color="000000"/>
              <w:right w:val="single" w:sz="4" w:space="0" w:color="000000"/>
            </w:tcBorders>
            <w:shd w:val="clear" w:color="auto" w:fill="auto"/>
          </w:tcPr>
          <w:p w:rsidR="00127923" w:rsidRDefault="00127923" w:rsidP="00401DB2">
            <w:pPr>
              <w:pStyle w:val="NormalWeb"/>
              <w:numPr>
                <w:ilvl w:val="0"/>
                <w:numId w:val="9"/>
              </w:numPr>
              <w:tabs>
                <w:tab w:val="left" w:pos="724"/>
              </w:tabs>
              <w:spacing w:before="120" w:after="120"/>
              <w:ind w:left="724" w:hanging="384"/>
              <w:jc w:val="both"/>
              <w:rPr>
                <w:rFonts w:ascii="Arial" w:hAnsi="Arial" w:cs="Arial"/>
                <w:sz w:val="20"/>
                <w:szCs w:val="20"/>
              </w:rPr>
            </w:pPr>
            <w:r>
              <w:rPr>
                <w:rFonts w:ascii="Arial" w:hAnsi="Arial" w:cs="Arial"/>
                <w:sz w:val="20"/>
                <w:szCs w:val="20"/>
              </w:rPr>
              <w:t>L’accueil de nouvelles populations permanentes, grâce aux arguments d’une couverture Internet de qualité sur l’ensemble du territoire,</w:t>
            </w:r>
          </w:p>
          <w:p w:rsidR="00127923" w:rsidRDefault="00127923" w:rsidP="00401DB2">
            <w:pPr>
              <w:pStyle w:val="NormalWeb"/>
              <w:numPr>
                <w:ilvl w:val="0"/>
                <w:numId w:val="9"/>
              </w:numPr>
              <w:tabs>
                <w:tab w:val="left" w:pos="724"/>
              </w:tabs>
              <w:spacing w:before="120" w:after="120"/>
              <w:ind w:left="724" w:hanging="384"/>
              <w:jc w:val="both"/>
              <w:rPr>
                <w:rFonts w:ascii="Arial" w:hAnsi="Arial" w:cs="Arial"/>
                <w:sz w:val="20"/>
                <w:szCs w:val="20"/>
              </w:rPr>
            </w:pPr>
            <w:r>
              <w:rPr>
                <w:rFonts w:ascii="Arial" w:hAnsi="Arial" w:cs="Arial"/>
                <w:sz w:val="20"/>
                <w:szCs w:val="20"/>
              </w:rPr>
              <w:t>l’accueil de nouvelles populations de passage, d’une part, par un regain d’intérêt pour des sites touristiques « connectés ». D’autre part, par la mise en place d’une offre de service adaptée aux télétravailleurs et aux professionnels en situation de mobilité (espace de Co-</w:t>
            </w:r>
            <w:proofErr w:type="spellStart"/>
            <w:r>
              <w:rPr>
                <w:rFonts w:ascii="Arial" w:hAnsi="Arial" w:cs="Arial"/>
                <w:sz w:val="20"/>
                <w:szCs w:val="20"/>
              </w:rPr>
              <w:t>working</w:t>
            </w:r>
            <w:proofErr w:type="spellEnd"/>
            <w:r>
              <w:rPr>
                <w:rFonts w:ascii="Arial" w:hAnsi="Arial" w:cs="Arial"/>
                <w:sz w:val="20"/>
                <w:szCs w:val="20"/>
              </w:rPr>
              <w:t>),</w:t>
            </w:r>
          </w:p>
          <w:p w:rsidR="00127923" w:rsidDel="005F6E09" w:rsidRDefault="00127923" w:rsidP="00401DB2">
            <w:pPr>
              <w:pStyle w:val="NormalWeb"/>
              <w:numPr>
                <w:ilvl w:val="0"/>
                <w:numId w:val="9"/>
              </w:numPr>
              <w:tabs>
                <w:tab w:val="left" w:pos="724"/>
              </w:tabs>
              <w:spacing w:before="120" w:after="120"/>
              <w:ind w:left="724" w:hanging="384"/>
              <w:jc w:val="both"/>
              <w:rPr>
                <w:rFonts w:ascii="Arial" w:hAnsi="Arial" w:cs="Arial"/>
                <w:b/>
                <w:sz w:val="20"/>
                <w:szCs w:val="20"/>
              </w:rPr>
            </w:pPr>
            <w:r>
              <w:rPr>
                <w:rFonts w:ascii="Arial" w:hAnsi="Arial" w:cs="Arial"/>
                <w:sz w:val="20"/>
                <w:szCs w:val="20"/>
              </w:rPr>
              <w:t xml:space="preserve">une lutte efficace contre l’exclusion numérique, en associant un couverture HD de qualité à des services à la population, par exemple au sein de lieux de proximité (tiers-lieux ou </w:t>
            </w:r>
            <w:r w:rsidRPr="00626831">
              <w:rPr>
                <w:rFonts w:ascii="Arial" w:hAnsi="Arial" w:cs="Arial"/>
                <w:sz w:val="20"/>
                <w:szCs w:val="20"/>
              </w:rPr>
              <w:t>espaces physiques de rencontres entre personnes et compétences variées qui n'ont pas forcément vocation à se croiser</w:t>
            </w:r>
            <w:r>
              <w:rPr>
                <w:rFonts w:ascii="Arial" w:hAnsi="Arial" w:cs="Arial"/>
                <w:sz w:val="20"/>
                <w:szCs w:val="20"/>
              </w:rPr>
              <w:t>) qui proposent aux citoyens des actions de médiation et des télé services autour de l’outil numérique…</w:t>
            </w:r>
          </w:p>
        </w:tc>
      </w:tr>
      <w:tr w:rsidR="00127923" w:rsidTr="00401DB2">
        <w:tblPrEx>
          <w:tblCellMar>
            <w:top w:w="57" w:type="dxa"/>
            <w:bottom w:w="57" w:type="dxa"/>
          </w:tblCellMar>
        </w:tblPrEx>
        <w:tc>
          <w:tcPr>
            <w:tcW w:w="9316" w:type="dxa"/>
            <w:gridSpan w:val="3"/>
            <w:tcBorders>
              <w:top w:val="single" w:sz="4" w:space="0" w:color="000000"/>
              <w:left w:val="single" w:sz="4" w:space="0" w:color="000000"/>
              <w:bottom w:val="single" w:sz="4" w:space="0" w:color="000000"/>
              <w:right w:val="single" w:sz="4" w:space="0" w:color="000000"/>
            </w:tcBorders>
            <w:shd w:val="clear" w:color="auto" w:fill="auto"/>
          </w:tcPr>
          <w:p w:rsidR="00127923" w:rsidRDefault="00127923" w:rsidP="00401DB2">
            <w:pPr>
              <w:numPr>
                <w:ilvl w:val="0"/>
                <w:numId w:val="7"/>
              </w:numPr>
              <w:tabs>
                <w:tab w:val="left" w:pos="6756"/>
              </w:tabs>
              <w:spacing w:before="120" w:after="120" w:line="240" w:lineRule="auto"/>
              <w:jc w:val="both"/>
            </w:pPr>
            <w:r>
              <w:rPr>
                <w:rFonts w:ascii="Arial" w:hAnsi="Arial" w:cs="Arial"/>
                <w:b/>
                <w:caps/>
                <w:sz w:val="20"/>
                <w:szCs w:val="20"/>
              </w:rPr>
              <w:t xml:space="preserve"> Description du type d’opérations</w:t>
            </w:r>
          </w:p>
        </w:tc>
      </w:tr>
      <w:tr w:rsidR="00127923" w:rsidTr="00401DB2">
        <w:tblPrEx>
          <w:tblCellMar>
            <w:top w:w="57" w:type="dxa"/>
            <w:bottom w:w="57" w:type="dxa"/>
          </w:tblCellMar>
        </w:tblPrEx>
        <w:tc>
          <w:tcPr>
            <w:tcW w:w="9316" w:type="dxa"/>
            <w:gridSpan w:val="3"/>
            <w:tcBorders>
              <w:top w:val="single" w:sz="4" w:space="0" w:color="000000"/>
              <w:left w:val="single" w:sz="4" w:space="0" w:color="000000"/>
              <w:bottom w:val="single" w:sz="4" w:space="0" w:color="000000"/>
              <w:right w:val="single" w:sz="4" w:space="0" w:color="000000"/>
            </w:tcBorders>
            <w:shd w:val="clear" w:color="auto" w:fill="auto"/>
          </w:tcPr>
          <w:p w:rsidR="00127923" w:rsidRDefault="00127923" w:rsidP="00401DB2">
            <w:pPr>
              <w:tabs>
                <w:tab w:val="left" w:pos="6756"/>
              </w:tabs>
              <w:spacing w:after="120" w:line="240" w:lineRule="auto"/>
              <w:rPr>
                <w:rFonts w:ascii="Arial" w:hAnsi="Arial" w:cs="Arial"/>
                <w:bCs/>
                <w:sz w:val="20"/>
                <w:szCs w:val="20"/>
              </w:rPr>
            </w:pPr>
            <w:r>
              <w:rPr>
                <w:rFonts w:ascii="Arial" w:hAnsi="Arial" w:cs="Arial"/>
                <w:sz w:val="20"/>
                <w:szCs w:val="20"/>
                <w:u w:val="single"/>
              </w:rPr>
              <w:t>volet 1 : Développement des infrastructures numériques de proximité:</w:t>
            </w:r>
          </w:p>
          <w:p w:rsidR="00127923" w:rsidRPr="00A47447" w:rsidRDefault="00127923" w:rsidP="00401DB2">
            <w:pPr>
              <w:numPr>
                <w:ilvl w:val="0"/>
                <w:numId w:val="6"/>
              </w:numPr>
              <w:tabs>
                <w:tab w:val="left" w:pos="709"/>
              </w:tabs>
              <w:spacing w:after="120" w:line="240" w:lineRule="auto"/>
              <w:rPr>
                <w:rFonts w:ascii="Arial" w:hAnsi="Arial" w:cs="Arial"/>
                <w:sz w:val="20"/>
                <w:szCs w:val="20"/>
              </w:rPr>
            </w:pPr>
            <w:r w:rsidRPr="00FF56E9">
              <w:rPr>
                <w:rFonts w:ascii="Arial" w:hAnsi="Arial" w:cs="Arial"/>
                <w:sz w:val="20"/>
                <w:szCs w:val="20"/>
              </w:rPr>
              <w:t>tous les projets de montée en débit sur la paire cuivre du réseau de l’opérateur historique (=ADSL) et l’offre sur les Points de Raccordement Mutualisé de l’opérateur historique</w:t>
            </w:r>
            <w:r>
              <w:rPr>
                <w:rFonts w:ascii="Arial" w:hAnsi="Arial" w:cs="Arial"/>
                <w:sz w:val="20"/>
                <w:szCs w:val="20"/>
              </w:rPr>
              <w:t>,</w:t>
            </w:r>
          </w:p>
          <w:p w:rsidR="00127923" w:rsidRDefault="00127923" w:rsidP="00401DB2">
            <w:pPr>
              <w:numPr>
                <w:ilvl w:val="0"/>
                <w:numId w:val="6"/>
              </w:numPr>
              <w:tabs>
                <w:tab w:val="left" w:pos="709"/>
              </w:tabs>
              <w:spacing w:after="120" w:line="240" w:lineRule="auto"/>
              <w:rPr>
                <w:rFonts w:ascii="Arial" w:hAnsi="Arial" w:cs="Arial"/>
                <w:sz w:val="20"/>
                <w:szCs w:val="20"/>
              </w:rPr>
            </w:pPr>
            <w:r w:rsidRPr="00A47447">
              <w:rPr>
                <w:rFonts w:ascii="Arial" w:hAnsi="Arial" w:cs="Arial"/>
                <w:sz w:val="20"/>
                <w:szCs w:val="20"/>
              </w:rPr>
              <w:t>autres opérations et technologies alternatives</w:t>
            </w:r>
            <w:r>
              <w:rPr>
                <w:rFonts w:ascii="Arial" w:hAnsi="Arial" w:cs="Arial"/>
                <w:sz w:val="20"/>
                <w:szCs w:val="20"/>
              </w:rPr>
              <w:t>,</w:t>
            </w:r>
          </w:p>
          <w:p w:rsidR="00127923" w:rsidRPr="00FF56E9" w:rsidRDefault="00127923" w:rsidP="00401DB2">
            <w:pPr>
              <w:numPr>
                <w:ilvl w:val="0"/>
                <w:numId w:val="6"/>
              </w:numPr>
              <w:tabs>
                <w:tab w:val="left" w:pos="709"/>
              </w:tabs>
              <w:spacing w:after="120" w:line="240" w:lineRule="auto"/>
              <w:rPr>
                <w:rFonts w:ascii="Arial" w:hAnsi="Arial" w:cs="Arial"/>
                <w:sz w:val="20"/>
                <w:szCs w:val="20"/>
              </w:rPr>
            </w:pPr>
            <w:r>
              <w:rPr>
                <w:rFonts w:ascii="Arial" w:hAnsi="Arial" w:cs="Arial"/>
                <w:sz w:val="20"/>
                <w:szCs w:val="20"/>
              </w:rPr>
              <w:t>l</w:t>
            </w:r>
            <w:r w:rsidRPr="00FF56E9">
              <w:rPr>
                <w:rFonts w:ascii="Arial" w:hAnsi="Arial" w:cs="Arial"/>
                <w:sz w:val="20"/>
                <w:szCs w:val="20"/>
              </w:rPr>
              <w:t xml:space="preserve">e </w:t>
            </w:r>
            <w:proofErr w:type="spellStart"/>
            <w:r w:rsidRPr="00FF56E9">
              <w:rPr>
                <w:rFonts w:ascii="Arial" w:hAnsi="Arial" w:cs="Arial"/>
                <w:sz w:val="20"/>
                <w:szCs w:val="20"/>
              </w:rPr>
              <w:t>Wimax</w:t>
            </w:r>
            <w:proofErr w:type="spellEnd"/>
            <w:r w:rsidRPr="00FF56E9">
              <w:rPr>
                <w:rFonts w:ascii="Arial" w:hAnsi="Arial" w:cs="Arial"/>
                <w:sz w:val="20"/>
                <w:szCs w:val="20"/>
              </w:rPr>
              <w:t xml:space="preserve"> (technologie radio), densification du réseau et migration vers la 4G fixe</w:t>
            </w:r>
            <w:r>
              <w:rPr>
                <w:rFonts w:ascii="Arial" w:hAnsi="Arial" w:cs="Arial"/>
                <w:sz w:val="20"/>
                <w:szCs w:val="20"/>
              </w:rPr>
              <w:t>,</w:t>
            </w:r>
          </w:p>
          <w:p w:rsidR="00127923" w:rsidRDefault="00127923" w:rsidP="00401DB2">
            <w:pPr>
              <w:numPr>
                <w:ilvl w:val="0"/>
                <w:numId w:val="6"/>
              </w:numPr>
              <w:tabs>
                <w:tab w:val="left" w:pos="709"/>
              </w:tabs>
              <w:spacing w:after="120" w:line="240" w:lineRule="auto"/>
              <w:rPr>
                <w:rFonts w:ascii="Arial" w:hAnsi="Arial" w:cs="Arial"/>
                <w:sz w:val="20"/>
                <w:szCs w:val="20"/>
              </w:rPr>
            </w:pPr>
            <w:r>
              <w:rPr>
                <w:rFonts w:ascii="Arial" w:hAnsi="Arial" w:cs="Arial"/>
                <w:sz w:val="20"/>
                <w:szCs w:val="20"/>
              </w:rPr>
              <w:t>l</w:t>
            </w:r>
            <w:r w:rsidRPr="00A47447">
              <w:rPr>
                <w:rFonts w:ascii="Arial" w:hAnsi="Arial" w:cs="Arial"/>
                <w:sz w:val="20"/>
                <w:szCs w:val="20"/>
              </w:rPr>
              <w:t>’inclusion numérique (satellite)</w:t>
            </w:r>
          </w:p>
          <w:p w:rsidR="00127923" w:rsidRPr="00D7640F" w:rsidRDefault="00127923" w:rsidP="00401DB2">
            <w:pPr>
              <w:tabs>
                <w:tab w:val="left" w:pos="709"/>
              </w:tabs>
              <w:spacing w:after="120" w:line="240" w:lineRule="auto"/>
              <w:ind w:left="720"/>
              <w:rPr>
                <w:rFonts w:ascii="Arial" w:hAnsi="Arial" w:cs="Arial"/>
                <w:sz w:val="20"/>
                <w:szCs w:val="20"/>
              </w:rPr>
            </w:pPr>
          </w:p>
          <w:p w:rsidR="00127923" w:rsidRDefault="00127923" w:rsidP="00401DB2">
            <w:pPr>
              <w:tabs>
                <w:tab w:val="left" w:pos="6756"/>
              </w:tabs>
              <w:spacing w:after="120" w:line="240" w:lineRule="auto"/>
              <w:jc w:val="both"/>
              <w:rPr>
                <w:rFonts w:ascii="Arial" w:hAnsi="Arial" w:cs="Arial"/>
                <w:sz w:val="20"/>
                <w:szCs w:val="20"/>
              </w:rPr>
            </w:pPr>
            <w:r>
              <w:rPr>
                <w:rFonts w:ascii="Arial" w:hAnsi="Arial" w:cs="Arial"/>
                <w:sz w:val="20"/>
                <w:szCs w:val="20"/>
                <w:u w:val="single"/>
              </w:rPr>
              <w:t>volet 2 : Développement de nouveaux usages et services</w:t>
            </w:r>
          </w:p>
          <w:p w:rsidR="00127923" w:rsidRDefault="00127923" w:rsidP="00401DB2">
            <w:pPr>
              <w:tabs>
                <w:tab w:val="left" w:pos="6756"/>
              </w:tabs>
              <w:spacing w:after="120" w:line="240" w:lineRule="auto"/>
              <w:jc w:val="both"/>
              <w:rPr>
                <w:rFonts w:ascii="Arial" w:hAnsi="Arial" w:cs="Arial"/>
                <w:sz w:val="20"/>
                <w:szCs w:val="20"/>
              </w:rPr>
            </w:pPr>
            <w:r>
              <w:rPr>
                <w:rFonts w:ascii="Arial" w:hAnsi="Arial" w:cs="Arial"/>
                <w:sz w:val="20"/>
                <w:szCs w:val="20"/>
              </w:rPr>
              <w:t>Tous les projets organisationnels, collaboratifs ou de services, faisant appel à des équipements spécifiques, à des applications et des contenus numériques, ainsi que toutes les actions de sensibilisation, de médiation dans les thématiques stratégiques suivantes :</w:t>
            </w:r>
          </w:p>
          <w:p w:rsidR="00127923" w:rsidRDefault="00127923" w:rsidP="00401DB2">
            <w:pPr>
              <w:numPr>
                <w:ilvl w:val="0"/>
                <w:numId w:val="6"/>
              </w:numPr>
              <w:tabs>
                <w:tab w:val="left" w:pos="709"/>
              </w:tabs>
              <w:spacing w:after="120" w:line="240" w:lineRule="auto"/>
              <w:rPr>
                <w:rFonts w:ascii="Arial" w:hAnsi="Arial" w:cs="Arial"/>
                <w:sz w:val="20"/>
                <w:szCs w:val="20"/>
              </w:rPr>
            </w:pPr>
            <w:r>
              <w:rPr>
                <w:rFonts w:ascii="Arial" w:hAnsi="Arial" w:cs="Arial"/>
                <w:sz w:val="20"/>
                <w:szCs w:val="20"/>
              </w:rPr>
              <w:t xml:space="preserve">les tiers-lieux </w:t>
            </w:r>
          </w:p>
          <w:p w:rsidR="00127923" w:rsidRDefault="00127923" w:rsidP="00401DB2">
            <w:pPr>
              <w:numPr>
                <w:ilvl w:val="0"/>
                <w:numId w:val="6"/>
              </w:numPr>
              <w:tabs>
                <w:tab w:val="left" w:pos="709"/>
              </w:tabs>
              <w:spacing w:after="120" w:line="240" w:lineRule="auto"/>
              <w:rPr>
                <w:rFonts w:ascii="Arial" w:hAnsi="Arial" w:cs="Arial"/>
                <w:sz w:val="20"/>
                <w:szCs w:val="20"/>
              </w:rPr>
            </w:pPr>
            <w:r>
              <w:rPr>
                <w:rFonts w:ascii="Arial" w:hAnsi="Arial" w:cs="Arial"/>
                <w:sz w:val="20"/>
                <w:szCs w:val="20"/>
              </w:rPr>
              <w:t xml:space="preserve">e-culture (événements, économies culturelles et créatives)  </w:t>
            </w:r>
          </w:p>
          <w:p w:rsidR="00127923" w:rsidRDefault="00127923" w:rsidP="00401DB2">
            <w:pPr>
              <w:numPr>
                <w:ilvl w:val="0"/>
                <w:numId w:val="6"/>
              </w:numPr>
              <w:tabs>
                <w:tab w:val="left" w:pos="709"/>
              </w:tabs>
              <w:spacing w:after="120" w:line="240" w:lineRule="auto"/>
              <w:rPr>
                <w:rFonts w:ascii="Arial" w:hAnsi="Arial" w:cs="Arial"/>
                <w:sz w:val="20"/>
                <w:szCs w:val="20"/>
              </w:rPr>
            </w:pPr>
            <w:r>
              <w:rPr>
                <w:rFonts w:ascii="Arial" w:hAnsi="Arial" w:cs="Arial"/>
                <w:sz w:val="20"/>
                <w:szCs w:val="20"/>
              </w:rPr>
              <w:t xml:space="preserve">e-tourisme </w:t>
            </w:r>
          </w:p>
          <w:p w:rsidR="00127923" w:rsidRDefault="00127923" w:rsidP="00401DB2">
            <w:pPr>
              <w:numPr>
                <w:ilvl w:val="0"/>
                <w:numId w:val="6"/>
              </w:numPr>
              <w:tabs>
                <w:tab w:val="left" w:pos="709"/>
              </w:tabs>
              <w:spacing w:after="120" w:line="240" w:lineRule="auto"/>
              <w:rPr>
                <w:rFonts w:ascii="Arial" w:hAnsi="Arial" w:cs="Arial"/>
                <w:sz w:val="20"/>
                <w:szCs w:val="20"/>
              </w:rPr>
            </w:pPr>
            <w:r>
              <w:rPr>
                <w:rFonts w:ascii="Arial" w:hAnsi="Arial" w:cs="Arial"/>
                <w:sz w:val="20"/>
                <w:szCs w:val="20"/>
              </w:rPr>
              <w:t>e-éducation</w:t>
            </w:r>
          </w:p>
          <w:p w:rsidR="00127923" w:rsidRDefault="00127923" w:rsidP="00401DB2">
            <w:pPr>
              <w:numPr>
                <w:ilvl w:val="0"/>
                <w:numId w:val="6"/>
              </w:numPr>
              <w:tabs>
                <w:tab w:val="left" w:pos="709"/>
              </w:tabs>
              <w:spacing w:after="120" w:line="240" w:lineRule="auto"/>
              <w:rPr>
                <w:rFonts w:ascii="Arial" w:hAnsi="Arial" w:cs="Arial"/>
                <w:sz w:val="20"/>
                <w:szCs w:val="20"/>
              </w:rPr>
            </w:pPr>
            <w:r>
              <w:rPr>
                <w:rFonts w:ascii="Arial" w:hAnsi="Arial" w:cs="Arial"/>
                <w:sz w:val="20"/>
                <w:szCs w:val="20"/>
              </w:rPr>
              <w:t xml:space="preserve">e-inclusion  (accès numérique pour tous) </w:t>
            </w:r>
          </w:p>
          <w:p w:rsidR="00127923" w:rsidRDefault="00127923" w:rsidP="00401DB2">
            <w:pPr>
              <w:numPr>
                <w:ilvl w:val="0"/>
                <w:numId w:val="6"/>
              </w:numPr>
              <w:tabs>
                <w:tab w:val="left" w:pos="709"/>
              </w:tabs>
              <w:spacing w:after="120" w:line="240" w:lineRule="auto"/>
              <w:rPr>
                <w:rFonts w:ascii="Arial" w:hAnsi="Arial" w:cs="Arial"/>
                <w:sz w:val="20"/>
                <w:szCs w:val="20"/>
              </w:rPr>
            </w:pPr>
            <w:r>
              <w:rPr>
                <w:rFonts w:ascii="Arial" w:hAnsi="Arial" w:cs="Arial"/>
                <w:sz w:val="20"/>
                <w:szCs w:val="20"/>
              </w:rPr>
              <w:t>e-administration (dématérialisation, open data, services au public en ligne)</w:t>
            </w:r>
          </w:p>
          <w:p w:rsidR="00127923" w:rsidRDefault="00127923" w:rsidP="00401DB2">
            <w:pPr>
              <w:numPr>
                <w:ilvl w:val="0"/>
                <w:numId w:val="6"/>
              </w:numPr>
              <w:tabs>
                <w:tab w:val="left" w:pos="709"/>
              </w:tabs>
              <w:spacing w:after="120" w:line="240" w:lineRule="auto"/>
              <w:jc w:val="both"/>
              <w:rPr>
                <w:rFonts w:ascii="Arial" w:hAnsi="Arial" w:cs="Arial"/>
                <w:sz w:val="20"/>
                <w:szCs w:val="20"/>
              </w:rPr>
            </w:pPr>
            <w:r>
              <w:rPr>
                <w:rFonts w:ascii="Arial" w:hAnsi="Arial" w:cs="Arial"/>
                <w:sz w:val="20"/>
                <w:szCs w:val="20"/>
              </w:rPr>
              <w:t xml:space="preserve">ou toute autre action rentrant dans la stratégie du territoire et contribuant à son développement, en relation avec un outil numérique : </w:t>
            </w:r>
          </w:p>
          <w:p w:rsidR="00127923" w:rsidRDefault="00127923" w:rsidP="00401DB2">
            <w:pPr>
              <w:numPr>
                <w:ilvl w:val="0"/>
                <w:numId w:val="10"/>
              </w:numPr>
              <w:spacing w:after="120" w:line="240" w:lineRule="auto"/>
              <w:ind w:left="1149" w:firstLine="0"/>
              <w:jc w:val="both"/>
              <w:rPr>
                <w:rFonts w:ascii="Arial" w:hAnsi="Arial" w:cs="Arial"/>
                <w:sz w:val="20"/>
                <w:szCs w:val="20"/>
              </w:rPr>
            </w:pPr>
            <w:r>
              <w:rPr>
                <w:rFonts w:ascii="Arial" w:hAnsi="Arial" w:cs="Arial"/>
                <w:sz w:val="20"/>
                <w:szCs w:val="20"/>
              </w:rPr>
              <w:t>Sensibilisation aux multiples usages du numérique par la mise en place d’un poste d’animation dédié et de programme d’animations.</w:t>
            </w:r>
          </w:p>
          <w:p w:rsidR="00127923" w:rsidRDefault="00127923" w:rsidP="00401DB2">
            <w:pPr>
              <w:numPr>
                <w:ilvl w:val="0"/>
                <w:numId w:val="10"/>
              </w:numPr>
              <w:spacing w:after="120" w:line="240" w:lineRule="auto"/>
              <w:ind w:left="1149" w:firstLine="0"/>
              <w:jc w:val="both"/>
              <w:rPr>
                <w:rFonts w:ascii="Arial" w:hAnsi="Arial" w:cs="Arial"/>
                <w:sz w:val="20"/>
                <w:szCs w:val="20"/>
              </w:rPr>
            </w:pPr>
            <w:r>
              <w:rPr>
                <w:rFonts w:ascii="Arial" w:hAnsi="Arial" w:cs="Arial"/>
                <w:sz w:val="20"/>
                <w:szCs w:val="20"/>
              </w:rPr>
              <w:t xml:space="preserve">Création d’espaces mutualisés de </w:t>
            </w:r>
            <w:proofErr w:type="spellStart"/>
            <w:r>
              <w:rPr>
                <w:rFonts w:ascii="Arial" w:hAnsi="Arial" w:cs="Arial"/>
                <w:sz w:val="20"/>
                <w:szCs w:val="20"/>
              </w:rPr>
              <w:t>co-working</w:t>
            </w:r>
            <w:proofErr w:type="spellEnd"/>
            <w:r>
              <w:rPr>
                <w:rFonts w:ascii="Arial" w:hAnsi="Arial" w:cs="Arial"/>
                <w:sz w:val="20"/>
                <w:szCs w:val="20"/>
              </w:rPr>
              <w:t xml:space="preserve">, de lieux de création collaboratifs, de </w:t>
            </w:r>
            <w:proofErr w:type="spellStart"/>
            <w:r>
              <w:rPr>
                <w:rFonts w:ascii="Arial" w:hAnsi="Arial" w:cs="Arial"/>
                <w:sz w:val="20"/>
                <w:szCs w:val="20"/>
              </w:rPr>
              <w:t>Fablab</w:t>
            </w:r>
            <w:proofErr w:type="spellEnd"/>
            <w:r>
              <w:rPr>
                <w:rFonts w:ascii="Arial" w:hAnsi="Arial" w:cs="Arial"/>
                <w:sz w:val="20"/>
                <w:szCs w:val="20"/>
              </w:rPr>
              <w:t xml:space="preserve"> (laboratoire de fabrication ouvert au public, mettant à disposition des </w:t>
            </w:r>
            <w:proofErr w:type="spellStart"/>
            <w:r>
              <w:rPr>
                <w:rFonts w:ascii="Arial" w:hAnsi="Arial" w:cs="Arial"/>
                <w:sz w:val="20"/>
                <w:szCs w:val="20"/>
              </w:rPr>
              <w:t>machines outils</w:t>
            </w:r>
            <w:proofErr w:type="spellEnd"/>
            <w:r>
              <w:rPr>
                <w:rFonts w:ascii="Arial" w:hAnsi="Arial" w:cs="Arial"/>
                <w:sz w:val="20"/>
                <w:szCs w:val="20"/>
              </w:rPr>
              <w:t xml:space="preserve"> pilotées par ordinateurs) ou autres incubateurs (structures d’accompagnement des porteurs de projets innovants). </w:t>
            </w:r>
          </w:p>
          <w:p w:rsidR="00127923" w:rsidRDefault="00127923" w:rsidP="00401DB2">
            <w:pPr>
              <w:numPr>
                <w:ilvl w:val="0"/>
                <w:numId w:val="10"/>
              </w:numPr>
              <w:spacing w:after="120" w:line="240" w:lineRule="auto"/>
              <w:ind w:left="1149" w:firstLine="0"/>
              <w:jc w:val="both"/>
              <w:rPr>
                <w:rFonts w:ascii="Arial" w:hAnsi="Arial" w:cs="Arial"/>
                <w:sz w:val="20"/>
                <w:szCs w:val="20"/>
              </w:rPr>
            </w:pPr>
            <w:r>
              <w:rPr>
                <w:rFonts w:ascii="Arial" w:hAnsi="Arial" w:cs="Arial"/>
                <w:sz w:val="20"/>
                <w:szCs w:val="20"/>
              </w:rPr>
              <w:t>Développement de produits ou concepts e-services (boutique web, plate-forme services web)</w:t>
            </w:r>
          </w:p>
          <w:p w:rsidR="00127923" w:rsidRDefault="00127923" w:rsidP="00401DB2">
            <w:pPr>
              <w:numPr>
                <w:ilvl w:val="0"/>
                <w:numId w:val="10"/>
              </w:numPr>
              <w:spacing w:after="120" w:line="240" w:lineRule="auto"/>
              <w:ind w:left="1149" w:firstLine="0"/>
              <w:jc w:val="both"/>
              <w:rPr>
                <w:rFonts w:ascii="Arial" w:hAnsi="Arial" w:cs="Arial"/>
                <w:sz w:val="20"/>
                <w:szCs w:val="20"/>
              </w:rPr>
            </w:pPr>
            <w:r>
              <w:rPr>
                <w:rFonts w:ascii="Arial" w:hAnsi="Arial" w:cs="Arial"/>
                <w:sz w:val="20"/>
                <w:szCs w:val="20"/>
              </w:rPr>
              <w:t>Web Marketing territorial (opérations de valorisation du territoire via les technologies numériques)</w:t>
            </w:r>
          </w:p>
          <w:p w:rsidR="00127923" w:rsidRDefault="00127923" w:rsidP="00401DB2">
            <w:pPr>
              <w:numPr>
                <w:ilvl w:val="0"/>
                <w:numId w:val="10"/>
              </w:numPr>
              <w:spacing w:after="120" w:line="240" w:lineRule="auto"/>
              <w:ind w:left="1149" w:firstLine="0"/>
              <w:jc w:val="both"/>
            </w:pPr>
            <w:r>
              <w:rPr>
                <w:rFonts w:ascii="Arial" w:hAnsi="Arial" w:cs="Arial"/>
                <w:sz w:val="20"/>
                <w:szCs w:val="20"/>
              </w:rPr>
              <w:lastRenderedPageBreak/>
              <w:t>Forum, colloque, séminaire ou autre événement sur le thème du numérique.</w:t>
            </w:r>
          </w:p>
        </w:tc>
      </w:tr>
      <w:tr w:rsidR="00127923" w:rsidTr="00401DB2">
        <w:tblPrEx>
          <w:tblCellMar>
            <w:top w:w="57" w:type="dxa"/>
            <w:bottom w:w="57" w:type="dxa"/>
          </w:tblCellMar>
        </w:tblPrEx>
        <w:tc>
          <w:tcPr>
            <w:tcW w:w="9316" w:type="dxa"/>
            <w:gridSpan w:val="3"/>
            <w:tcBorders>
              <w:top w:val="single" w:sz="4" w:space="0" w:color="000000"/>
              <w:left w:val="single" w:sz="4" w:space="0" w:color="000000"/>
              <w:bottom w:val="single" w:sz="4" w:space="0" w:color="000000"/>
              <w:right w:val="single" w:sz="4" w:space="0" w:color="000000"/>
            </w:tcBorders>
            <w:shd w:val="clear" w:color="auto" w:fill="auto"/>
          </w:tcPr>
          <w:p w:rsidR="00127923" w:rsidRDefault="00127923" w:rsidP="00401DB2">
            <w:pPr>
              <w:tabs>
                <w:tab w:val="left" w:pos="6756"/>
              </w:tabs>
              <w:spacing w:before="120" w:after="120" w:line="240" w:lineRule="auto"/>
            </w:pPr>
            <w:r>
              <w:rPr>
                <w:rStyle w:val="Titre1Car"/>
                <w:rFonts w:ascii="Arial" w:hAnsi="Arial" w:cs="Arial"/>
                <w:bCs w:val="0"/>
                <w:caps/>
                <w:sz w:val="20"/>
                <w:szCs w:val="20"/>
              </w:rPr>
              <w:lastRenderedPageBreak/>
              <w:t>3. Type de soutieN</w:t>
            </w:r>
          </w:p>
        </w:tc>
      </w:tr>
      <w:tr w:rsidR="00127923" w:rsidTr="00401DB2">
        <w:tblPrEx>
          <w:tblCellMar>
            <w:top w:w="57" w:type="dxa"/>
            <w:bottom w:w="57" w:type="dxa"/>
          </w:tblCellMar>
        </w:tblPrEx>
        <w:tc>
          <w:tcPr>
            <w:tcW w:w="9316" w:type="dxa"/>
            <w:gridSpan w:val="3"/>
            <w:tcBorders>
              <w:top w:val="single" w:sz="4" w:space="0" w:color="000000"/>
              <w:left w:val="single" w:sz="4" w:space="0" w:color="000000"/>
              <w:bottom w:val="single" w:sz="4" w:space="0" w:color="000000"/>
              <w:right w:val="single" w:sz="4" w:space="0" w:color="000000"/>
            </w:tcBorders>
            <w:shd w:val="clear" w:color="auto" w:fill="auto"/>
          </w:tcPr>
          <w:p w:rsidR="00127923" w:rsidRDefault="00127923" w:rsidP="00401DB2">
            <w:pPr>
              <w:tabs>
                <w:tab w:val="left" w:pos="6756"/>
              </w:tabs>
              <w:spacing w:after="120" w:line="240" w:lineRule="auto"/>
            </w:pPr>
            <w:r>
              <w:rPr>
                <w:rFonts w:ascii="Arial" w:hAnsi="Arial" w:cs="Arial"/>
                <w:sz w:val="20"/>
                <w:szCs w:val="20"/>
              </w:rPr>
              <w:t xml:space="preserve">Subvention </w:t>
            </w:r>
          </w:p>
        </w:tc>
      </w:tr>
      <w:tr w:rsidR="00127923" w:rsidTr="00401DB2">
        <w:tblPrEx>
          <w:tblCellMar>
            <w:top w:w="57" w:type="dxa"/>
            <w:bottom w:w="57" w:type="dxa"/>
          </w:tblCellMar>
        </w:tblPrEx>
        <w:tc>
          <w:tcPr>
            <w:tcW w:w="9316" w:type="dxa"/>
            <w:gridSpan w:val="3"/>
            <w:tcBorders>
              <w:top w:val="single" w:sz="4" w:space="0" w:color="000000"/>
              <w:left w:val="single" w:sz="4" w:space="0" w:color="000000"/>
              <w:bottom w:val="single" w:sz="4" w:space="0" w:color="000000"/>
              <w:right w:val="single" w:sz="4" w:space="0" w:color="000000"/>
            </w:tcBorders>
            <w:shd w:val="clear" w:color="auto" w:fill="auto"/>
          </w:tcPr>
          <w:p w:rsidR="00127923" w:rsidRDefault="00127923" w:rsidP="00401DB2">
            <w:pPr>
              <w:tabs>
                <w:tab w:val="left" w:pos="6756"/>
              </w:tabs>
              <w:spacing w:before="120" w:after="120" w:line="240" w:lineRule="auto"/>
            </w:pPr>
            <w:r>
              <w:rPr>
                <w:rStyle w:val="Titre1Car"/>
                <w:rFonts w:ascii="Arial" w:hAnsi="Arial" w:cs="Arial"/>
                <w:bCs w:val="0"/>
                <w:caps/>
                <w:sz w:val="20"/>
                <w:szCs w:val="20"/>
              </w:rPr>
              <w:t>4. Liens vers d’autres actes législatifs</w:t>
            </w:r>
            <w:r>
              <w:rPr>
                <w:rFonts w:ascii="Arial" w:hAnsi="Arial" w:cs="Arial"/>
                <w:b/>
                <w:caps/>
                <w:sz w:val="20"/>
                <w:szCs w:val="20"/>
              </w:rPr>
              <w:t xml:space="preserve"> </w:t>
            </w:r>
          </w:p>
        </w:tc>
      </w:tr>
      <w:tr w:rsidR="00127923" w:rsidTr="00401DB2">
        <w:tblPrEx>
          <w:tblCellMar>
            <w:top w:w="57" w:type="dxa"/>
            <w:bottom w:w="57" w:type="dxa"/>
          </w:tblCellMar>
        </w:tblPrEx>
        <w:tc>
          <w:tcPr>
            <w:tcW w:w="9316" w:type="dxa"/>
            <w:gridSpan w:val="3"/>
            <w:tcBorders>
              <w:top w:val="single" w:sz="4" w:space="0" w:color="000000"/>
              <w:left w:val="single" w:sz="4" w:space="0" w:color="000000"/>
              <w:bottom w:val="single" w:sz="4" w:space="0" w:color="000000"/>
              <w:right w:val="single" w:sz="4" w:space="0" w:color="000000"/>
            </w:tcBorders>
            <w:shd w:val="clear" w:color="auto" w:fill="auto"/>
          </w:tcPr>
          <w:p w:rsidR="00127923" w:rsidRDefault="00127923" w:rsidP="00401DB2">
            <w:pPr>
              <w:pStyle w:val="NormalWeb"/>
              <w:numPr>
                <w:ilvl w:val="0"/>
                <w:numId w:val="9"/>
              </w:numPr>
              <w:tabs>
                <w:tab w:val="left" w:pos="724"/>
              </w:tabs>
              <w:spacing w:before="120" w:after="120"/>
              <w:ind w:left="340" w:firstLine="0"/>
              <w:jc w:val="both"/>
              <w:rPr>
                <w:rFonts w:ascii="Arial" w:hAnsi="Arial" w:cs="Arial"/>
                <w:sz w:val="20"/>
                <w:szCs w:val="20"/>
              </w:rPr>
            </w:pPr>
            <w:r>
              <w:rPr>
                <w:rFonts w:ascii="Arial" w:hAnsi="Arial" w:cs="Arial"/>
                <w:sz w:val="20"/>
                <w:szCs w:val="20"/>
              </w:rPr>
              <w:t>Articles 32 à 35 du Règlement (UE) n°1303/2013 du 17 décembre 2013 (principe de Développement Local mené par les Acteurs Locaux (DLAL) qui se base sur l'approche LEADER).</w:t>
            </w:r>
          </w:p>
          <w:p w:rsidR="00127923" w:rsidRDefault="00127923" w:rsidP="00401DB2">
            <w:pPr>
              <w:pStyle w:val="NormalWeb"/>
              <w:numPr>
                <w:ilvl w:val="0"/>
                <w:numId w:val="9"/>
              </w:numPr>
              <w:tabs>
                <w:tab w:val="left" w:pos="724"/>
              </w:tabs>
              <w:spacing w:before="120" w:after="120"/>
              <w:ind w:left="340" w:firstLine="0"/>
              <w:jc w:val="both"/>
              <w:rPr>
                <w:rFonts w:ascii="Arial" w:hAnsi="Arial" w:cs="Arial"/>
                <w:sz w:val="20"/>
                <w:szCs w:val="20"/>
              </w:rPr>
            </w:pPr>
            <w:r>
              <w:rPr>
                <w:rFonts w:ascii="Arial" w:hAnsi="Arial" w:cs="Arial"/>
                <w:sz w:val="20"/>
                <w:szCs w:val="20"/>
              </w:rPr>
              <w:t>Articles 42 à 44 du Règlement (UE) n°1305/2013 du 17 décembre 2013 (modalités de mise en œuvre de l’approche LEADER : Groupe d’Action Locale (GAL), aide préparatoire, activités de coopération, frais de fonctionnement et d’animation).</w:t>
            </w:r>
          </w:p>
          <w:p w:rsidR="00127923" w:rsidRDefault="00127923" w:rsidP="00401DB2">
            <w:pPr>
              <w:pStyle w:val="NormalWeb"/>
              <w:numPr>
                <w:ilvl w:val="0"/>
                <w:numId w:val="9"/>
              </w:numPr>
              <w:tabs>
                <w:tab w:val="left" w:pos="724"/>
              </w:tabs>
              <w:spacing w:before="120" w:after="120"/>
              <w:ind w:left="340" w:firstLine="0"/>
              <w:jc w:val="both"/>
              <w:rPr>
                <w:rFonts w:ascii="Arial" w:hAnsi="Arial" w:cs="Arial"/>
                <w:sz w:val="20"/>
                <w:szCs w:val="20"/>
              </w:rPr>
            </w:pPr>
            <w:r>
              <w:rPr>
                <w:rFonts w:ascii="Arial" w:hAnsi="Arial" w:cs="Arial"/>
                <w:sz w:val="20"/>
                <w:szCs w:val="20"/>
              </w:rPr>
              <w:t xml:space="preserve">Article 45 du Règlement (UE) n°1305/2013 du 17 décembre 2013 relatifs aux opérations d’investissements. </w:t>
            </w:r>
          </w:p>
          <w:p w:rsidR="00127923" w:rsidRDefault="00127923" w:rsidP="00401DB2">
            <w:pPr>
              <w:pStyle w:val="NormalWeb"/>
              <w:numPr>
                <w:ilvl w:val="0"/>
                <w:numId w:val="9"/>
              </w:numPr>
              <w:tabs>
                <w:tab w:val="left" w:pos="724"/>
              </w:tabs>
              <w:spacing w:before="120" w:after="120"/>
              <w:ind w:left="340" w:firstLine="0"/>
              <w:jc w:val="both"/>
              <w:rPr>
                <w:rFonts w:ascii="Arial" w:hAnsi="Arial" w:cs="Arial"/>
                <w:sz w:val="20"/>
                <w:szCs w:val="20"/>
              </w:rPr>
            </w:pPr>
            <w:r>
              <w:rPr>
                <w:rFonts w:ascii="Arial" w:hAnsi="Arial" w:cs="Arial"/>
                <w:sz w:val="20"/>
                <w:szCs w:val="20"/>
              </w:rPr>
              <w:t>Article 59 du Règlement (UE) n°1305/2013 du 17 décembre 2013</w:t>
            </w:r>
          </w:p>
          <w:p w:rsidR="00127923" w:rsidRDefault="00127923" w:rsidP="00401DB2">
            <w:pPr>
              <w:pStyle w:val="NormalWeb"/>
              <w:numPr>
                <w:ilvl w:val="0"/>
                <w:numId w:val="9"/>
              </w:numPr>
              <w:tabs>
                <w:tab w:val="left" w:pos="724"/>
              </w:tabs>
              <w:spacing w:before="120" w:after="120"/>
              <w:ind w:left="340" w:firstLine="0"/>
              <w:jc w:val="both"/>
              <w:rPr>
                <w:rFonts w:ascii="Arial" w:hAnsi="Arial" w:cs="Arial"/>
                <w:sz w:val="20"/>
                <w:szCs w:val="20"/>
              </w:rPr>
            </w:pPr>
            <w:r>
              <w:rPr>
                <w:rFonts w:ascii="Arial" w:hAnsi="Arial" w:cs="Arial"/>
                <w:sz w:val="20"/>
                <w:szCs w:val="20"/>
              </w:rPr>
              <w:t>Article 61 du Règlement (UE) n°1305/2013 du 17 décembre 2013 relatif aux dépenses admissibles</w:t>
            </w:r>
          </w:p>
          <w:p w:rsidR="00127923" w:rsidRDefault="00127923" w:rsidP="00401DB2">
            <w:pPr>
              <w:pStyle w:val="NormalWeb"/>
              <w:numPr>
                <w:ilvl w:val="0"/>
                <w:numId w:val="9"/>
              </w:numPr>
              <w:tabs>
                <w:tab w:val="left" w:pos="724"/>
              </w:tabs>
              <w:spacing w:before="120" w:after="120"/>
              <w:ind w:left="340" w:firstLine="0"/>
              <w:jc w:val="both"/>
              <w:rPr>
                <w:rFonts w:ascii="Arial" w:hAnsi="Arial" w:cs="Arial"/>
                <w:sz w:val="20"/>
                <w:szCs w:val="20"/>
              </w:rPr>
            </w:pPr>
            <w:r>
              <w:rPr>
                <w:rFonts w:ascii="Arial" w:hAnsi="Arial" w:cs="Arial"/>
                <w:sz w:val="20"/>
                <w:szCs w:val="20"/>
              </w:rPr>
              <w:t>Article 82 du Règlement (UE) n°1305/2013 du 17 décembre 2013</w:t>
            </w:r>
          </w:p>
          <w:p w:rsidR="00127923" w:rsidRDefault="00127923" w:rsidP="00401DB2">
            <w:pPr>
              <w:pStyle w:val="NormalWeb"/>
              <w:numPr>
                <w:ilvl w:val="0"/>
                <w:numId w:val="9"/>
              </w:numPr>
              <w:tabs>
                <w:tab w:val="left" w:pos="724"/>
              </w:tabs>
              <w:spacing w:before="120" w:after="120"/>
              <w:ind w:left="340" w:firstLine="0"/>
              <w:jc w:val="both"/>
              <w:rPr>
                <w:rFonts w:ascii="Arial" w:hAnsi="Arial" w:cs="Arial"/>
                <w:sz w:val="20"/>
                <w:szCs w:val="20"/>
              </w:rPr>
            </w:pPr>
            <w:r>
              <w:rPr>
                <w:rFonts w:ascii="Arial" w:hAnsi="Arial" w:cs="Arial"/>
                <w:sz w:val="20"/>
                <w:szCs w:val="20"/>
              </w:rPr>
              <w:t>Articles 65 à 71 du Règlement (UE) n°1303/2013 du 17 décembre 2013 (éligibilité des dépenses et pérennité),</w:t>
            </w:r>
          </w:p>
          <w:p w:rsidR="00127923" w:rsidRDefault="00127923" w:rsidP="00401DB2">
            <w:pPr>
              <w:pStyle w:val="NormalWeb"/>
              <w:numPr>
                <w:ilvl w:val="0"/>
                <w:numId w:val="9"/>
              </w:numPr>
              <w:tabs>
                <w:tab w:val="left" w:pos="724"/>
              </w:tabs>
              <w:spacing w:before="120" w:after="120"/>
              <w:ind w:left="340" w:firstLine="0"/>
              <w:jc w:val="both"/>
              <w:rPr>
                <w:rFonts w:ascii="Arial" w:hAnsi="Arial" w:cs="Arial"/>
                <w:sz w:val="20"/>
                <w:szCs w:val="20"/>
              </w:rPr>
            </w:pPr>
            <w:r>
              <w:rPr>
                <w:rFonts w:ascii="Arial" w:hAnsi="Arial" w:cs="Arial"/>
                <w:sz w:val="20"/>
              </w:rPr>
              <w:t>Décret et arrêté fixant les règles nationales d’éligibilité des dépenses des programmes européens pour la période 2014-2020.</w:t>
            </w:r>
          </w:p>
          <w:p w:rsidR="00127923" w:rsidRDefault="00127923" w:rsidP="00401DB2">
            <w:pPr>
              <w:pStyle w:val="NormalWeb"/>
              <w:numPr>
                <w:ilvl w:val="0"/>
                <w:numId w:val="9"/>
              </w:numPr>
              <w:tabs>
                <w:tab w:val="left" w:pos="724"/>
              </w:tabs>
              <w:spacing w:before="120" w:after="120"/>
              <w:ind w:left="340" w:firstLine="0"/>
              <w:jc w:val="both"/>
              <w:rPr>
                <w:rFonts w:ascii="Arial" w:hAnsi="Arial" w:cs="Arial"/>
                <w:sz w:val="20"/>
                <w:szCs w:val="20"/>
              </w:rPr>
            </w:pPr>
            <w:r>
              <w:rPr>
                <w:rFonts w:ascii="Arial" w:hAnsi="Arial" w:cs="Arial"/>
                <w:sz w:val="20"/>
                <w:szCs w:val="20"/>
              </w:rPr>
              <w:t>PDR Limousin 2014-2020.</w:t>
            </w:r>
          </w:p>
          <w:p w:rsidR="00127923" w:rsidRDefault="00127923" w:rsidP="00401DB2">
            <w:pPr>
              <w:pStyle w:val="NormalWeb"/>
              <w:numPr>
                <w:ilvl w:val="0"/>
                <w:numId w:val="9"/>
              </w:numPr>
              <w:tabs>
                <w:tab w:val="left" w:pos="724"/>
              </w:tabs>
              <w:spacing w:before="120" w:after="120"/>
              <w:ind w:left="340" w:firstLine="0"/>
              <w:jc w:val="both"/>
              <w:rPr>
                <w:rFonts w:ascii="Arial" w:hAnsi="Arial" w:cs="Arial"/>
                <w:sz w:val="20"/>
                <w:szCs w:val="20"/>
              </w:rPr>
            </w:pPr>
            <w:r>
              <w:rPr>
                <w:rFonts w:ascii="Arial" w:hAnsi="Arial" w:cs="Arial"/>
                <w:sz w:val="20"/>
                <w:szCs w:val="20"/>
              </w:rPr>
              <w:t>Règles européennes et nationales en matière de marchés publics.</w:t>
            </w:r>
          </w:p>
          <w:p w:rsidR="00127923" w:rsidRDefault="00127923" w:rsidP="00401DB2">
            <w:pPr>
              <w:numPr>
                <w:ilvl w:val="0"/>
                <w:numId w:val="9"/>
              </w:numPr>
              <w:tabs>
                <w:tab w:val="left" w:pos="724"/>
              </w:tabs>
              <w:spacing w:before="120" w:after="120" w:line="240" w:lineRule="auto"/>
              <w:ind w:left="340" w:firstLine="0"/>
              <w:jc w:val="both"/>
            </w:pPr>
            <w:r>
              <w:rPr>
                <w:rFonts w:ascii="Arial" w:hAnsi="Arial" w:cs="Arial"/>
                <w:sz w:val="20"/>
                <w:szCs w:val="20"/>
              </w:rPr>
              <w:t xml:space="preserve">Régimes d’aide d’Etat en vigueur (régimes d’aide d’Etat notifiés, exemptés ou de </w:t>
            </w:r>
            <w:proofErr w:type="spellStart"/>
            <w:r>
              <w:rPr>
                <w:rFonts w:ascii="Arial" w:hAnsi="Arial" w:cs="Arial"/>
                <w:sz w:val="20"/>
                <w:szCs w:val="20"/>
              </w:rPr>
              <w:t>minimis</w:t>
            </w:r>
            <w:proofErr w:type="spellEnd"/>
            <w:r>
              <w:rPr>
                <w:rFonts w:ascii="Arial" w:hAnsi="Arial" w:cs="Arial"/>
                <w:sz w:val="20"/>
                <w:szCs w:val="20"/>
              </w:rPr>
              <w:t>).</w:t>
            </w:r>
          </w:p>
        </w:tc>
      </w:tr>
      <w:tr w:rsidR="00127923" w:rsidTr="00401DB2">
        <w:tblPrEx>
          <w:tblCellMar>
            <w:top w:w="57" w:type="dxa"/>
            <w:bottom w:w="57" w:type="dxa"/>
          </w:tblCellMar>
        </w:tblPrEx>
        <w:tc>
          <w:tcPr>
            <w:tcW w:w="9316" w:type="dxa"/>
            <w:gridSpan w:val="3"/>
            <w:tcBorders>
              <w:top w:val="single" w:sz="4" w:space="0" w:color="000000"/>
              <w:left w:val="single" w:sz="4" w:space="0" w:color="000000"/>
              <w:bottom w:val="single" w:sz="4" w:space="0" w:color="000000"/>
              <w:right w:val="single" w:sz="4" w:space="0" w:color="000000"/>
            </w:tcBorders>
            <w:shd w:val="clear" w:color="auto" w:fill="auto"/>
          </w:tcPr>
          <w:p w:rsidR="00127923" w:rsidRDefault="00127923" w:rsidP="00401DB2">
            <w:pPr>
              <w:tabs>
                <w:tab w:val="left" w:pos="6756"/>
              </w:tabs>
              <w:spacing w:before="120" w:after="120" w:line="240" w:lineRule="auto"/>
            </w:pPr>
            <w:r>
              <w:rPr>
                <w:rFonts w:ascii="Arial" w:hAnsi="Arial" w:cs="Arial"/>
                <w:b/>
                <w:caps/>
                <w:sz w:val="20"/>
                <w:szCs w:val="20"/>
              </w:rPr>
              <w:t>5. Bénéficiaires</w:t>
            </w:r>
          </w:p>
        </w:tc>
      </w:tr>
      <w:tr w:rsidR="00127923" w:rsidTr="00401DB2">
        <w:tblPrEx>
          <w:tblCellMar>
            <w:top w:w="57" w:type="dxa"/>
            <w:bottom w:w="57" w:type="dxa"/>
          </w:tblCellMar>
        </w:tblPrEx>
        <w:tc>
          <w:tcPr>
            <w:tcW w:w="9316" w:type="dxa"/>
            <w:gridSpan w:val="3"/>
            <w:tcBorders>
              <w:top w:val="single" w:sz="4" w:space="0" w:color="000000"/>
              <w:left w:val="single" w:sz="4" w:space="0" w:color="000000"/>
              <w:bottom w:val="single" w:sz="4" w:space="0" w:color="000000"/>
              <w:right w:val="single" w:sz="4" w:space="0" w:color="000000"/>
            </w:tcBorders>
            <w:shd w:val="clear" w:color="auto" w:fill="auto"/>
          </w:tcPr>
          <w:p w:rsidR="00127923" w:rsidRDefault="00127923" w:rsidP="00401DB2">
            <w:pPr>
              <w:tabs>
                <w:tab w:val="left" w:pos="6756"/>
              </w:tabs>
              <w:spacing w:after="120" w:line="240" w:lineRule="auto"/>
              <w:rPr>
                <w:rFonts w:ascii="Arial" w:hAnsi="Arial" w:cs="Arial"/>
                <w:sz w:val="20"/>
                <w:szCs w:val="20"/>
              </w:rPr>
            </w:pPr>
            <w:r>
              <w:rPr>
                <w:rFonts w:ascii="Arial" w:hAnsi="Arial" w:cs="Arial"/>
                <w:b/>
                <w:sz w:val="20"/>
                <w:szCs w:val="20"/>
              </w:rPr>
              <w:t>1. Développement des infrastructures numériques de proximité</w:t>
            </w:r>
          </w:p>
          <w:p w:rsidR="00127923" w:rsidRDefault="00127923" w:rsidP="00401DB2">
            <w:pPr>
              <w:tabs>
                <w:tab w:val="left" w:pos="6756"/>
              </w:tabs>
              <w:spacing w:after="120" w:line="240" w:lineRule="auto"/>
              <w:rPr>
                <w:rFonts w:ascii="Arial" w:hAnsi="Arial" w:cs="Arial"/>
                <w:b/>
                <w:sz w:val="20"/>
                <w:szCs w:val="20"/>
              </w:rPr>
            </w:pPr>
            <w:r>
              <w:rPr>
                <w:rFonts w:ascii="Arial" w:hAnsi="Arial" w:cs="Arial"/>
                <w:sz w:val="20"/>
                <w:szCs w:val="20"/>
              </w:rPr>
              <w:t xml:space="preserve">Syndicat mixte ouvert  </w:t>
            </w:r>
          </w:p>
          <w:p w:rsidR="00127923" w:rsidRDefault="00127923" w:rsidP="00401DB2">
            <w:pPr>
              <w:tabs>
                <w:tab w:val="left" w:pos="6756"/>
              </w:tabs>
              <w:spacing w:after="120" w:line="240" w:lineRule="auto"/>
              <w:rPr>
                <w:rFonts w:ascii="Arial" w:hAnsi="Arial" w:cs="Arial"/>
                <w:sz w:val="20"/>
                <w:szCs w:val="20"/>
              </w:rPr>
            </w:pPr>
            <w:r>
              <w:rPr>
                <w:rFonts w:ascii="Arial" w:hAnsi="Arial" w:cs="Arial"/>
                <w:b/>
                <w:sz w:val="20"/>
                <w:szCs w:val="20"/>
              </w:rPr>
              <w:t>2. Développement des usages</w:t>
            </w:r>
          </w:p>
          <w:p w:rsidR="00127923" w:rsidRDefault="00127923" w:rsidP="00401DB2">
            <w:pPr>
              <w:tabs>
                <w:tab w:val="left" w:pos="6756"/>
              </w:tabs>
              <w:spacing w:after="120" w:line="240" w:lineRule="auto"/>
              <w:jc w:val="both"/>
            </w:pPr>
            <w:r>
              <w:rPr>
                <w:rFonts w:ascii="Arial" w:hAnsi="Arial" w:cs="Arial"/>
                <w:sz w:val="20"/>
                <w:szCs w:val="20"/>
              </w:rPr>
              <w:t xml:space="preserve">Les collectivités territoriales, les établissements publics de coopération intercommunale (EPCI), les syndicats intercommunaux, </w:t>
            </w:r>
            <w:r w:rsidRPr="00832E17">
              <w:rPr>
                <w:rFonts w:ascii="Arial" w:hAnsi="Arial" w:cs="Arial"/>
                <w:sz w:val="20"/>
                <w:szCs w:val="20"/>
                <w:highlight w:val="yellow"/>
              </w:rPr>
              <w:t>les groupements d’intérêt public (GIP)</w:t>
            </w:r>
            <w:r>
              <w:rPr>
                <w:rFonts w:ascii="Arial" w:hAnsi="Arial" w:cs="Arial"/>
                <w:sz w:val="20"/>
                <w:szCs w:val="20"/>
              </w:rPr>
              <w:t>, les associations loi 1901</w:t>
            </w:r>
            <w:r>
              <w:rPr>
                <w:rFonts w:ascii="Arial" w:hAnsi="Arial" w:cs="Arial"/>
                <w:color w:val="000000"/>
                <w:sz w:val="20"/>
                <w:szCs w:val="20"/>
              </w:rPr>
              <w:t xml:space="preserve">, les chambres consulaires, les sociétés coopératives, toutes les entreprises </w:t>
            </w:r>
          </w:p>
        </w:tc>
      </w:tr>
      <w:tr w:rsidR="00127923" w:rsidTr="00401DB2">
        <w:tblPrEx>
          <w:tblCellMar>
            <w:top w:w="57" w:type="dxa"/>
            <w:bottom w:w="57" w:type="dxa"/>
          </w:tblCellMar>
        </w:tblPrEx>
        <w:tc>
          <w:tcPr>
            <w:tcW w:w="9316" w:type="dxa"/>
            <w:gridSpan w:val="3"/>
            <w:tcBorders>
              <w:top w:val="single" w:sz="4" w:space="0" w:color="000000"/>
              <w:left w:val="single" w:sz="4" w:space="0" w:color="000000"/>
              <w:bottom w:val="single" w:sz="4" w:space="0" w:color="000000"/>
              <w:right w:val="single" w:sz="4" w:space="0" w:color="000000"/>
            </w:tcBorders>
            <w:shd w:val="clear" w:color="auto" w:fill="auto"/>
          </w:tcPr>
          <w:p w:rsidR="00127923" w:rsidRDefault="00127923" w:rsidP="00401DB2">
            <w:pPr>
              <w:tabs>
                <w:tab w:val="left" w:pos="6756"/>
              </w:tabs>
              <w:spacing w:before="120" w:after="120" w:line="240" w:lineRule="auto"/>
            </w:pPr>
            <w:r>
              <w:rPr>
                <w:rFonts w:ascii="Arial" w:hAnsi="Arial" w:cs="Arial"/>
                <w:b/>
                <w:caps/>
                <w:sz w:val="20"/>
                <w:szCs w:val="20"/>
              </w:rPr>
              <w:t>6. Coûts admissibles</w:t>
            </w:r>
          </w:p>
        </w:tc>
      </w:tr>
      <w:tr w:rsidR="00127923" w:rsidTr="00401DB2">
        <w:tblPrEx>
          <w:tblCellMar>
            <w:top w:w="57" w:type="dxa"/>
            <w:bottom w:w="57" w:type="dxa"/>
          </w:tblCellMar>
        </w:tblPrEx>
        <w:tc>
          <w:tcPr>
            <w:tcW w:w="9316" w:type="dxa"/>
            <w:gridSpan w:val="3"/>
            <w:tcBorders>
              <w:top w:val="single" w:sz="4" w:space="0" w:color="000000"/>
              <w:left w:val="single" w:sz="4" w:space="0" w:color="000000"/>
              <w:bottom w:val="single" w:sz="4" w:space="0" w:color="000000"/>
              <w:right w:val="single" w:sz="4" w:space="0" w:color="000000"/>
            </w:tcBorders>
            <w:shd w:val="clear" w:color="auto" w:fill="auto"/>
          </w:tcPr>
          <w:p w:rsidR="00127923" w:rsidRDefault="00127923" w:rsidP="00401DB2">
            <w:pPr>
              <w:tabs>
                <w:tab w:val="left" w:pos="6756"/>
              </w:tabs>
              <w:spacing w:after="120" w:line="240" w:lineRule="auto"/>
              <w:rPr>
                <w:rFonts w:ascii="Arial" w:hAnsi="Arial" w:cs="Arial"/>
                <w:b/>
                <w:sz w:val="20"/>
                <w:szCs w:val="20"/>
              </w:rPr>
            </w:pPr>
            <w:r>
              <w:rPr>
                <w:rFonts w:ascii="Arial" w:hAnsi="Arial" w:cs="Arial"/>
                <w:b/>
                <w:sz w:val="20"/>
                <w:szCs w:val="20"/>
              </w:rPr>
              <w:t>1. Développement des infrastructures numériques de proximité</w:t>
            </w:r>
          </w:p>
          <w:p w:rsidR="00127923" w:rsidRPr="00D7640F" w:rsidRDefault="00127923" w:rsidP="00401DB2">
            <w:pPr>
              <w:numPr>
                <w:ilvl w:val="0"/>
                <w:numId w:val="6"/>
              </w:numPr>
              <w:tabs>
                <w:tab w:val="left" w:pos="709"/>
              </w:tabs>
              <w:spacing w:after="120" w:line="240" w:lineRule="auto"/>
              <w:rPr>
                <w:rFonts w:ascii="Arial" w:hAnsi="Arial" w:cs="Arial"/>
                <w:sz w:val="20"/>
                <w:szCs w:val="20"/>
              </w:rPr>
            </w:pPr>
            <w:r w:rsidRPr="00D7640F">
              <w:rPr>
                <w:rFonts w:ascii="Arial" w:hAnsi="Arial" w:cs="Arial"/>
                <w:sz w:val="20"/>
                <w:szCs w:val="20"/>
              </w:rPr>
              <w:t>Coûts d’études et de  travaux relatifs aux technologies (filaires et hertziennes), aux équipements, et aux opérations de montée en débit décrites au paragraphe 2.1 « Description des opérations ».</w:t>
            </w:r>
          </w:p>
          <w:p w:rsidR="00127923" w:rsidRDefault="00127923" w:rsidP="00401DB2">
            <w:pPr>
              <w:numPr>
                <w:ilvl w:val="0"/>
                <w:numId w:val="6"/>
              </w:numPr>
              <w:tabs>
                <w:tab w:val="left" w:pos="709"/>
              </w:tabs>
              <w:spacing w:after="120" w:line="240" w:lineRule="auto"/>
              <w:rPr>
                <w:rFonts w:ascii="Arial" w:hAnsi="Arial" w:cs="Arial"/>
                <w:sz w:val="20"/>
                <w:szCs w:val="20"/>
              </w:rPr>
            </w:pPr>
            <w:r w:rsidRPr="00D7640F">
              <w:rPr>
                <w:rFonts w:ascii="Arial" w:hAnsi="Arial" w:cs="Arial"/>
                <w:sz w:val="20"/>
                <w:szCs w:val="20"/>
              </w:rPr>
              <w:t>Coûts relatifs à l’installation d’équipements satellites (parabole et démodulateur).</w:t>
            </w:r>
          </w:p>
          <w:p w:rsidR="00127923" w:rsidRPr="00D7640F" w:rsidRDefault="00127923" w:rsidP="00401DB2">
            <w:pPr>
              <w:numPr>
                <w:ilvl w:val="0"/>
                <w:numId w:val="6"/>
              </w:numPr>
              <w:tabs>
                <w:tab w:val="left" w:pos="709"/>
              </w:tabs>
              <w:spacing w:after="120" w:line="240" w:lineRule="auto"/>
              <w:rPr>
                <w:rFonts w:ascii="Arial" w:hAnsi="Arial" w:cs="Arial"/>
                <w:sz w:val="20"/>
                <w:szCs w:val="20"/>
              </w:rPr>
            </w:pPr>
            <w:r>
              <w:rPr>
                <w:rFonts w:ascii="Arial" w:hAnsi="Arial" w:cs="Arial"/>
                <w:sz w:val="20"/>
                <w:szCs w:val="20"/>
              </w:rPr>
              <w:t>Frais liés à la mise en œuvre des obligations de publicité européenne</w:t>
            </w:r>
          </w:p>
          <w:p w:rsidR="00127923" w:rsidRDefault="00127923" w:rsidP="00401DB2">
            <w:pPr>
              <w:tabs>
                <w:tab w:val="left" w:pos="709"/>
              </w:tabs>
              <w:spacing w:after="120" w:line="240" w:lineRule="auto"/>
              <w:ind w:left="720"/>
              <w:rPr>
                <w:rFonts w:ascii="Arial" w:hAnsi="Arial" w:cs="Arial"/>
                <w:sz w:val="20"/>
                <w:szCs w:val="20"/>
              </w:rPr>
            </w:pPr>
          </w:p>
          <w:p w:rsidR="00127923" w:rsidRDefault="00127923" w:rsidP="00401DB2">
            <w:pPr>
              <w:tabs>
                <w:tab w:val="left" w:pos="6756"/>
              </w:tabs>
              <w:spacing w:after="120" w:line="240" w:lineRule="auto"/>
              <w:rPr>
                <w:rFonts w:ascii="Arial" w:hAnsi="Arial" w:cs="Arial"/>
                <w:sz w:val="20"/>
                <w:szCs w:val="20"/>
              </w:rPr>
            </w:pPr>
          </w:p>
          <w:p w:rsidR="00127923" w:rsidRDefault="00127923" w:rsidP="00401DB2">
            <w:pPr>
              <w:tabs>
                <w:tab w:val="left" w:pos="6756"/>
              </w:tabs>
              <w:spacing w:after="120" w:line="240" w:lineRule="auto"/>
              <w:rPr>
                <w:rFonts w:ascii="Arial" w:hAnsi="Arial" w:cs="Arial"/>
                <w:sz w:val="20"/>
                <w:u w:val="single"/>
              </w:rPr>
            </w:pPr>
            <w:r>
              <w:rPr>
                <w:rFonts w:ascii="Arial" w:hAnsi="Arial" w:cs="Arial"/>
                <w:b/>
                <w:sz w:val="20"/>
                <w:szCs w:val="20"/>
              </w:rPr>
              <w:lastRenderedPageBreak/>
              <w:t>2. Développement des usages</w:t>
            </w:r>
          </w:p>
          <w:p w:rsidR="00127923" w:rsidRPr="004B7A5B" w:rsidRDefault="00127923" w:rsidP="00401DB2">
            <w:pPr>
              <w:pStyle w:val="Normalpucetableau"/>
              <w:numPr>
                <w:ilvl w:val="0"/>
                <w:numId w:val="0"/>
              </w:numPr>
              <w:tabs>
                <w:tab w:val="left" w:pos="709"/>
              </w:tabs>
              <w:spacing w:before="0" w:after="120"/>
              <w:ind w:left="1080"/>
              <w:jc w:val="both"/>
              <w:rPr>
                <w:rFonts w:ascii="Arial" w:hAnsi="Arial" w:cs="Arial"/>
                <w:sz w:val="20"/>
              </w:rPr>
            </w:pPr>
            <w:r>
              <w:rPr>
                <w:rFonts w:ascii="Arial" w:hAnsi="Arial" w:cs="Arial"/>
                <w:sz w:val="20"/>
                <w:u w:val="single"/>
              </w:rPr>
              <w:t>Les investissements matériels (par exemple)</w:t>
            </w:r>
            <w:r>
              <w:rPr>
                <w:rFonts w:ascii="Arial" w:hAnsi="Arial" w:cs="Arial"/>
                <w:sz w:val="20"/>
              </w:rPr>
              <w:t> :</w:t>
            </w:r>
          </w:p>
          <w:p w:rsidR="00127923" w:rsidRPr="00790B8F" w:rsidRDefault="00127923" w:rsidP="00401DB2">
            <w:pPr>
              <w:numPr>
                <w:ilvl w:val="0"/>
                <w:numId w:val="6"/>
              </w:numPr>
              <w:tabs>
                <w:tab w:val="left" w:pos="709"/>
              </w:tabs>
              <w:spacing w:after="120" w:line="240" w:lineRule="auto"/>
              <w:rPr>
                <w:rFonts w:ascii="Arial" w:hAnsi="Arial" w:cs="Arial"/>
                <w:sz w:val="20"/>
                <w:szCs w:val="20"/>
              </w:rPr>
            </w:pPr>
            <w:r>
              <w:rPr>
                <w:rFonts w:ascii="Arial" w:hAnsi="Arial" w:cs="Arial"/>
                <w:sz w:val="20"/>
                <w:szCs w:val="20"/>
              </w:rPr>
              <w:t xml:space="preserve">Travaux de rénovation, </w:t>
            </w:r>
            <w:r w:rsidRPr="00D7640F">
              <w:rPr>
                <w:rFonts w:ascii="Arial" w:hAnsi="Arial" w:cs="Arial"/>
                <w:sz w:val="20"/>
                <w:szCs w:val="20"/>
              </w:rPr>
              <w:t xml:space="preserve">travaux d’aménagement intérieurs et d’extension de bâtiments, </w:t>
            </w:r>
          </w:p>
          <w:p w:rsidR="00127923" w:rsidRPr="00D7640F" w:rsidRDefault="00127923" w:rsidP="00401DB2">
            <w:pPr>
              <w:numPr>
                <w:ilvl w:val="0"/>
                <w:numId w:val="6"/>
              </w:numPr>
              <w:tabs>
                <w:tab w:val="left" w:pos="709"/>
              </w:tabs>
              <w:spacing w:after="120" w:line="240" w:lineRule="auto"/>
              <w:rPr>
                <w:rFonts w:ascii="Arial" w:hAnsi="Arial" w:cs="Arial"/>
                <w:sz w:val="20"/>
                <w:szCs w:val="20"/>
              </w:rPr>
            </w:pPr>
            <w:r>
              <w:rPr>
                <w:rFonts w:ascii="Arial" w:hAnsi="Arial" w:cs="Arial"/>
                <w:sz w:val="20"/>
                <w:szCs w:val="20"/>
              </w:rPr>
              <w:t xml:space="preserve">achat de matériels et équipements numériques neufs </w:t>
            </w:r>
          </w:p>
          <w:p w:rsidR="00127923" w:rsidRPr="00D7640F" w:rsidRDefault="00127923" w:rsidP="00401DB2">
            <w:pPr>
              <w:numPr>
                <w:ilvl w:val="0"/>
                <w:numId w:val="6"/>
              </w:numPr>
              <w:tabs>
                <w:tab w:val="left" w:pos="709"/>
              </w:tabs>
              <w:spacing w:after="120" w:line="240" w:lineRule="auto"/>
              <w:rPr>
                <w:rFonts w:ascii="Arial" w:hAnsi="Arial" w:cs="Arial"/>
                <w:sz w:val="20"/>
                <w:szCs w:val="20"/>
              </w:rPr>
            </w:pPr>
            <w:r w:rsidRPr="00D7640F">
              <w:rPr>
                <w:rFonts w:ascii="Arial" w:hAnsi="Arial" w:cs="Arial"/>
                <w:sz w:val="20"/>
                <w:szCs w:val="20"/>
              </w:rPr>
              <w:t xml:space="preserve">achat de mobiliers, signalétiques in situ de ces nouveaux lieux </w:t>
            </w:r>
          </w:p>
          <w:p w:rsidR="00127923" w:rsidRPr="00D7640F" w:rsidRDefault="00127923" w:rsidP="00401DB2">
            <w:pPr>
              <w:numPr>
                <w:ilvl w:val="0"/>
                <w:numId w:val="6"/>
              </w:numPr>
              <w:tabs>
                <w:tab w:val="left" w:pos="709"/>
              </w:tabs>
              <w:spacing w:after="120" w:line="240" w:lineRule="auto"/>
              <w:rPr>
                <w:rFonts w:ascii="Arial" w:hAnsi="Arial" w:cs="Arial"/>
                <w:sz w:val="20"/>
                <w:szCs w:val="20"/>
              </w:rPr>
            </w:pPr>
            <w:r w:rsidRPr="00D7640F">
              <w:rPr>
                <w:rFonts w:ascii="Arial" w:hAnsi="Arial" w:cs="Arial"/>
                <w:sz w:val="20"/>
                <w:szCs w:val="20"/>
              </w:rPr>
              <w:t>achat de matières et matériaux  pour la construction de prototypes ou modèles</w:t>
            </w:r>
          </w:p>
          <w:p w:rsidR="00127923" w:rsidRDefault="00127923" w:rsidP="00401DB2">
            <w:pPr>
              <w:numPr>
                <w:ilvl w:val="0"/>
                <w:numId w:val="6"/>
              </w:numPr>
              <w:tabs>
                <w:tab w:val="left" w:pos="709"/>
              </w:tabs>
              <w:spacing w:after="120" w:line="240" w:lineRule="auto"/>
              <w:rPr>
                <w:rFonts w:ascii="Arial" w:hAnsi="Arial" w:cs="Arial"/>
                <w:sz w:val="20"/>
                <w:szCs w:val="20"/>
              </w:rPr>
            </w:pPr>
            <w:r w:rsidRPr="00D7640F">
              <w:rPr>
                <w:rFonts w:ascii="Arial" w:hAnsi="Arial" w:cs="Arial"/>
                <w:sz w:val="20"/>
                <w:szCs w:val="20"/>
              </w:rPr>
              <w:t xml:space="preserve">supports de communication et d’information </w:t>
            </w:r>
          </w:p>
          <w:p w:rsidR="00127923" w:rsidRPr="00D7640F" w:rsidRDefault="00127923" w:rsidP="00401DB2">
            <w:pPr>
              <w:numPr>
                <w:ilvl w:val="0"/>
                <w:numId w:val="6"/>
              </w:numPr>
              <w:tabs>
                <w:tab w:val="left" w:pos="709"/>
              </w:tabs>
              <w:spacing w:after="120" w:line="240" w:lineRule="auto"/>
              <w:rPr>
                <w:rFonts w:ascii="Arial" w:hAnsi="Arial" w:cs="Arial"/>
                <w:sz w:val="20"/>
                <w:szCs w:val="20"/>
              </w:rPr>
            </w:pPr>
            <w:r>
              <w:rPr>
                <w:rFonts w:ascii="Arial" w:hAnsi="Arial" w:cs="Arial"/>
                <w:sz w:val="20"/>
                <w:szCs w:val="20"/>
              </w:rPr>
              <w:t>Frais liés à la mise en œuvre des obligations de publicité européenne</w:t>
            </w:r>
          </w:p>
          <w:p w:rsidR="00127923" w:rsidRDefault="00127923" w:rsidP="00401DB2">
            <w:pPr>
              <w:tabs>
                <w:tab w:val="left" w:pos="709"/>
              </w:tabs>
              <w:spacing w:after="120" w:line="240" w:lineRule="auto"/>
              <w:ind w:left="1080"/>
              <w:rPr>
                <w:rFonts w:ascii="Arial" w:hAnsi="Arial" w:cs="Arial"/>
                <w:color w:val="000000"/>
                <w:sz w:val="20"/>
                <w:u w:val="single"/>
              </w:rPr>
            </w:pPr>
          </w:p>
          <w:p w:rsidR="00127923" w:rsidRDefault="00127923" w:rsidP="00401DB2">
            <w:pPr>
              <w:pStyle w:val="Normalpucetableau"/>
              <w:numPr>
                <w:ilvl w:val="0"/>
                <w:numId w:val="0"/>
              </w:numPr>
              <w:spacing w:before="0" w:after="120"/>
              <w:ind w:left="1080"/>
              <w:jc w:val="both"/>
              <w:rPr>
                <w:rFonts w:ascii="Arial" w:hAnsi="Arial" w:cs="Arial"/>
                <w:color w:val="000000"/>
                <w:sz w:val="20"/>
              </w:rPr>
            </w:pPr>
            <w:r>
              <w:rPr>
                <w:rFonts w:ascii="Arial" w:hAnsi="Arial" w:cs="Arial"/>
                <w:color w:val="000000"/>
                <w:sz w:val="20"/>
                <w:u w:val="single"/>
              </w:rPr>
              <w:t>Les investissements immatériels </w:t>
            </w:r>
            <w:r>
              <w:rPr>
                <w:rFonts w:ascii="Arial" w:hAnsi="Arial" w:cs="Arial"/>
                <w:color w:val="000000"/>
                <w:sz w:val="20"/>
              </w:rPr>
              <w:t>:</w:t>
            </w:r>
          </w:p>
          <w:p w:rsidR="00127923" w:rsidRPr="00D7640F" w:rsidRDefault="00127923" w:rsidP="00401DB2">
            <w:pPr>
              <w:numPr>
                <w:ilvl w:val="0"/>
                <w:numId w:val="6"/>
              </w:numPr>
              <w:tabs>
                <w:tab w:val="left" w:pos="709"/>
              </w:tabs>
              <w:spacing w:after="120" w:line="240" w:lineRule="auto"/>
              <w:rPr>
                <w:rFonts w:ascii="Arial" w:hAnsi="Arial" w:cs="Arial"/>
                <w:sz w:val="20"/>
                <w:szCs w:val="20"/>
              </w:rPr>
            </w:pPr>
            <w:r w:rsidRPr="00D7640F">
              <w:rPr>
                <w:rFonts w:ascii="Arial" w:hAnsi="Arial" w:cs="Arial"/>
                <w:sz w:val="20"/>
                <w:szCs w:val="20"/>
              </w:rPr>
              <w:t xml:space="preserve">prestations intellectuelles par exemple : études, honoraires </w:t>
            </w:r>
          </w:p>
          <w:p w:rsidR="00127923" w:rsidRPr="00D7640F" w:rsidRDefault="00127923" w:rsidP="00401DB2">
            <w:pPr>
              <w:numPr>
                <w:ilvl w:val="0"/>
                <w:numId w:val="6"/>
              </w:numPr>
              <w:tabs>
                <w:tab w:val="left" w:pos="709"/>
              </w:tabs>
              <w:spacing w:after="120" w:line="240" w:lineRule="auto"/>
              <w:rPr>
                <w:rFonts w:ascii="Arial" w:hAnsi="Arial" w:cs="Arial"/>
                <w:sz w:val="20"/>
                <w:szCs w:val="20"/>
              </w:rPr>
            </w:pPr>
            <w:r w:rsidRPr="00D7640F">
              <w:rPr>
                <w:rFonts w:ascii="Arial" w:hAnsi="Arial" w:cs="Arial"/>
                <w:sz w:val="20"/>
                <w:szCs w:val="20"/>
              </w:rPr>
              <w:t>acquisition ou développement de logiciels informatiques et acquisition de brevets, licences </w:t>
            </w:r>
          </w:p>
          <w:p w:rsidR="00127923" w:rsidRPr="00D7640F" w:rsidRDefault="00127923" w:rsidP="00401DB2">
            <w:pPr>
              <w:numPr>
                <w:ilvl w:val="0"/>
                <w:numId w:val="6"/>
              </w:numPr>
              <w:tabs>
                <w:tab w:val="left" w:pos="709"/>
              </w:tabs>
              <w:spacing w:after="120" w:line="240" w:lineRule="auto"/>
              <w:rPr>
                <w:rFonts w:ascii="Arial" w:hAnsi="Arial" w:cs="Arial"/>
                <w:sz w:val="20"/>
                <w:szCs w:val="20"/>
              </w:rPr>
            </w:pPr>
            <w:r w:rsidRPr="00D7640F">
              <w:rPr>
                <w:rFonts w:ascii="Arial" w:hAnsi="Arial" w:cs="Arial"/>
                <w:sz w:val="20"/>
                <w:szCs w:val="20"/>
              </w:rPr>
              <w:t>droits d’auteurs et marques commerciales</w:t>
            </w:r>
          </w:p>
          <w:p w:rsidR="00127923" w:rsidRPr="00BB2D30" w:rsidRDefault="00127923" w:rsidP="00401DB2">
            <w:pPr>
              <w:pStyle w:val="Normalpucetableau"/>
              <w:numPr>
                <w:ilvl w:val="0"/>
                <w:numId w:val="0"/>
              </w:numPr>
              <w:spacing w:before="0" w:after="120"/>
              <w:ind w:left="1080"/>
              <w:jc w:val="both"/>
              <w:rPr>
                <w:rFonts w:ascii="Arial" w:hAnsi="Arial" w:cs="Arial"/>
                <w:color w:val="000000"/>
                <w:sz w:val="20"/>
              </w:rPr>
            </w:pPr>
          </w:p>
          <w:p w:rsidR="00127923" w:rsidRPr="001C2E53" w:rsidRDefault="00127923" w:rsidP="00401DB2">
            <w:pPr>
              <w:pStyle w:val="Normalpucetableau"/>
              <w:numPr>
                <w:ilvl w:val="0"/>
                <w:numId w:val="0"/>
              </w:numPr>
              <w:spacing w:before="0" w:after="120"/>
              <w:ind w:left="1080"/>
              <w:jc w:val="both"/>
              <w:rPr>
                <w:rFonts w:ascii="Arial" w:hAnsi="Arial" w:cs="Arial"/>
                <w:color w:val="000000"/>
                <w:sz w:val="20"/>
                <w:u w:val="single"/>
              </w:rPr>
            </w:pPr>
            <w:r w:rsidRPr="001C2E53">
              <w:rPr>
                <w:rFonts w:ascii="Arial" w:hAnsi="Arial" w:cs="Arial"/>
                <w:sz w:val="20"/>
                <w:u w:val="single"/>
              </w:rPr>
              <w:t>Les frais de fonctionnement :</w:t>
            </w:r>
          </w:p>
          <w:p w:rsidR="00127923" w:rsidRPr="00D7640F" w:rsidRDefault="00127923" w:rsidP="00401DB2">
            <w:pPr>
              <w:numPr>
                <w:ilvl w:val="0"/>
                <w:numId w:val="6"/>
              </w:numPr>
              <w:tabs>
                <w:tab w:val="left" w:pos="709"/>
              </w:tabs>
              <w:spacing w:after="120" w:line="240" w:lineRule="auto"/>
              <w:rPr>
                <w:rFonts w:ascii="Arial" w:hAnsi="Arial" w:cs="Arial"/>
                <w:sz w:val="20"/>
                <w:szCs w:val="20"/>
              </w:rPr>
            </w:pPr>
            <w:r w:rsidRPr="00D7640F">
              <w:rPr>
                <w:rFonts w:ascii="Arial" w:hAnsi="Arial" w:cs="Arial"/>
                <w:sz w:val="20"/>
                <w:szCs w:val="20"/>
              </w:rPr>
              <w:t xml:space="preserve">Frais de personnel des structures porteuses de projet pour la mise en place de nouvelles </w:t>
            </w:r>
            <w:r>
              <w:rPr>
                <w:rFonts w:ascii="Arial" w:hAnsi="Arial" w:cs="Arial"/>
                <w:sz w:val="20"/>
                <w:szCs w:val="20"/>
              </w:rPr>
              <w:t xml:space="preserve"> </w:t>
            </w:r>
            <w:r w:rsidRPr="00A47447">
              <w:rPr>
                <w:rFonts w:ascii="Arial" w:hAnsi="Arial" w:cs="Arial"/>
                <w:sz w:val="20"/>
                <w:szCs w:val="20"/>
              </w:rPr>
              <w:t>animations ou de nouveaux projets (</w:t>
            </w:r>
            <w:r w:rsidRPr="00D7640F">
              <w:rPr>
                <w:rFonts w:ascii="Arial" w:hAnsi="Arial" w:cs="Arial"/>
                <w:sz w:val="20"/>
                <w:szCs w:val="20"/>
              </w:rPr>
              <w:t>salaire annuel chargé plafonné à 50 000 € par ETP)</w:t>
            </w:r>
          </w:p>
          <w:p w:rsidR="00127923" w:rsidRDefault="00127923" w:rsidP="00401DB2">
            <w:pPr>
              <w:numPr>
                <w:ilvl w:val="0"/>
                <w:numId w:val="6"/>
              </w:numPr>
              <w:tabs>
                <w:tab w:val="left" w:pos="709"/>
              </w:tabs>
              <w:spacing w:after="120" w:line="240" w:lineRule="auto"/>
              <w:rPr>
                <w:rFonts w:ascii="Arial" w:hAnsi="Arial" w:cs="Arial"/>
                <w:sz w:val="20"/>
                <w:szCs w:val="20"/>
              </w:rPr>
            </w:pPr>
            <w:r>
              <w:rPr>
                <w:rFonts w:ascii="Arial" w:hAnsi="Arial" w:cs="Arial"/>
                <w:sz w:val="20"/>
                <w:szCs w:val="20"/>
              </w:rPr>
              <w:t>Frais de mission du personnel des structures porteuses de projet (hébergement, restauration et déplacement)</w:t>
            </w:r>
          </w:p>
          <w:p w:rsidR="00127923" w:rsidRPr="0017092A" w:rsidRDefault="00127923" w:rsidP="00401DB2">
            <w:pPr>
              <w:tabs>
                <w:tab w:val="left" w:pos="709"/>
              </w:tabs>
              <w:spacing w:after="120" w:line="240" w:lineRule="auto"/>
              <w:ind w:left="360"/>
              <w:rPr>
                <w:rFonts w:ascii="Arial" w:hAnsi="Arial" w:cs="Arial"/>
                <w:sz w:val="20"/>
                <w:szCs w:val="20"/>
              </w:rPr>
            </w:pPr>
            <w:r w:rsidRPr="0017092A">
              <w:rPr>
                <w:rFonts w:ascii="Arial" w:hAnsi="Arial" w:cs="Arial"/>
                <w:sz w:val="20"/>
                <w:szCs w:val="20"/>
              </w:rPr>
              <w:t>Les frais de personnel et les frais de mission sont admissibles dans la limite de 12 mois consécutifs pour une aide au démarrage d’un nouveau projet ou d’une structure</w:t>
            </w:r>
            <w:r>
              <w:rPr>
                <w:rFonts w:ascii="Arial" w:hAnsi="Arial" w:cs="Arial"/>
                <w:sz w:val="20"/>
                <w:szCs w:val="20"/>
              </w:rPr>
              <w:t>.</w:t>
            </w:r>
          </w:p>
          <w:p w:rsidR="00127923" w:rsidRDefault="00127923" w:rsidP="00401DB2">
            <w:pPr>
              <w:numPr>
                <w:ilvl w:val="0"/>
                <w:numId w:val="6"/>
              </w:numPr>
              <w:tabs>
                <w:tab w:val="left" w:pos="709"/>
              </w:tabs>
              <w:spacing w:after="120" w:line="240" w:lineRule="auto"/>
              <w:rPr>
                <w:rFonts w:ascii="Arial" w:hAnsi="Arial" w:cs="Arial"/>
                <w:sz w:val="20"/>
                <w:szCs w:val="20"/>
              </w:rPr>
            </w:pPr>
            <w:r w:rsidRPr="00CE2D45">
              <w:rPr>
                <w:rFonts w:ascii="Arial" w:hAnsi="Arial" w:cs="Arial"/>
                <w:sz w:val="20"/>
                <w:szCs w:val="20"/>
              </w:rPr>
              <w:t>Frais de personnel (</w:t>
            </w:r>
            <w:r w:rsidRPr="00D7640F">
              <w:rPr>
                <w:rFonts w:ascii="Arial" w:hAnsi="Arial" w:cs="Arial"/>
                <w:sz w:val="20"/>
                <w:szCs w:val="20"/>
              </w:rPr>
              <w:t xml:space="preserve">salaire annuel chargé plafonné à 50 000 € par ETP) </w:t>
            </w:r>
            <w:r w:rsidRPr="00CE2D45">
              <w:rPr>
                <w:rFonts w:ascii="Arial" w:hAnsi="Arial" w:cs="Arial"/>
                <w:sz w:val="20"/>
                <w:szCs w:val="20"/>
              </w:rPr>
              <w:t xml:space="preserve"> </w:t>
            </w:r>
            <w:r>
              <w:rPr>
                <w:rFonts w:ascii="Arial" w:hAnsi="Arial" w:cs="Arial"/>
                <w:sz w:val="20"/>
                <w:szCs w:val="20"/>
              </w:rPr>
              <w:t>et f</w:t>
            </w:r>
            <w:r w:rsidRPr="00CE2D45">
              <w:rPr>
                <w:rFonts w:ascii="Arial" w:hAnsi="Arial" w:cs="Arial"/>
                <w:sz w:val="20"/>
                <w:szCs w:val="20"/>
              </w:rPr>
              <w:t>rais de mission</w:t>
            </w:r>
            <w:r>
              <w:rPr>
                <w:rFonts w:ascii="Arial" w:hAnsi="Arial" w:cs="Arial"/>
                <w:sz w:val="20"/>
                <w:szCs w:val="20"/>
              </w:rPr>
              <w:t xml:space="preserve"> (</w:t>
            </w:r>
            <w:r w:rsidRPr="00CE2D45">
              <w:rPr>
                <w:rFonts w:ascii="Arial" w:hAnsi="Arial" w:cs="Arial"/>
                <w:sz w:val="20"/>
                <w:szCs w:val="20"/>
              </w:rPr>
              <w:t>hébergement, restauration et déplacement</w:t>
            </w:r>
            <w:r>
              <w:rPr>
                <w:rFonts w:ascii="Arial" w:hAnsi="Arial" w:cs="Arial"/>
                <w:sz w:val="20"/>
                <w:szCs w:val="20"/>
              </w:rPr>
              <w:t>)</w:t>
            </w:r>
            <w:r w:rsidRPr="00CE2D45">
              <w:rPr>
                <w:rFonts w:ascii="Arial" w:hAnsi="Arial" w:cs="Arial"/>
                <w:sz w:val="20"/>
                <w:szCs w:val="20"/>
              </w:rPr>
              <w:t xml:space="preserve"> du poste thématique d’animateur /coordinateur numérique en charge de la mise en œuvre de la stratégie locale de développement </w:t>
            </w:r>
            <w:r w:rsidRPr="00D7640F">
              <w:rPr>
                <w:rFonts w:ascii="Arial" w:hAnsi="Arial" w:cs="Arial"/>
                <w:sz w:val="20"/>
                <w:szCs w:val="20"/>
              </w:rPr>
              <w:t>ainsi que les coûts indirects de fonctionnement selon un taux forfaitaire de 15% des frais de personnel conformément à l'article 68-1b du règlement 1303/2013.</w:t>
            </w:r>
          </w:p>
          <w:p w:rsidR="00127923" w:rsidRDefault="00127923" w:rsidP="00401DB2">
            <w:pPr>
              <w:numPr>
                <w:ilvl w:val="0"/>
                <w:numId w:val="6"/>
              </w:numPr>
              <w:tabs>
                <w:tab w:val="left" w:pos="709"/>
              </w:tabs>
              <w:spacing w:after="120" w:line="240" w:lineRule="auto"/>
              <w:rPr>
                <w:rFonts w:ascii="Arial" w:hAnsi="Arial" w:cs="Arial"/>
                <w:sz w:val="20"/>
                <w:szCs w:val="20"/>
              </w:rPr>
            </w:pPr>
            <w:r>
              <w:rPr>
                <w:rFonts w:ascii="Arial" w:hAnsi="Arial" w:cs="Arial"/>
                <w:sz w:val="20"/>
                <w:szCs w:val="20"/>
              </w:rPr>
              <w:t>Frais annexes : frais d'organisation événementielle, intermittents, communication, location de salle et/ou matériel,  frais de bouche, hébergement, déplacements et restauration des intervenants.</w:t>
            </w:r>
          </w:p>
          <w:p w:rsidR="00127923" w:rsidRPr="00D7640F" w:rsidRDefault="00127923" w:rsidP="00401DB2">
            <w:pPr>
              <w:numPr>
                <w:ilvl w:val="0"/>
                <w:numId w:val="6"/>
              </w:numPr>
              <w:tabs>
                <w:tab w:val="left" w:pos="709"/>
              </w:tabs>
              <w:spacing w:after="120" w:line="240" w:lineRule="auto"/>
              <w:rPr>
                <w:rFonts w:ascii="Arial" w:hAnsi="Arial" w:cs="Arial"/>
                <w:sz w:val="20"/>
                <w:szCs w:val="20"/>
              </w:rPr>
            </w:pPr>
            <w:r>
              <w:rPr>
                <w:rFonts w:ascii="Arial" w:hAnsi="Arial" w:cs="Arial"/>
                <w:sz w:val="20"/>
                <w:szCs w:val="20"/>
              </w:rPr>
              <w:t>Frais liés à la mise en œuvre des obligations de publicité européenne</w:t>
            </w:r>
          </w:p>
          <w:p w:rsidR="00127923" w:rsidRPr="00790B8F" w:rsidRDefault="00127923" w:rsidP="00401DB2">
            <w:pPr>
              <w:tabs>
                <w:tab w:val="left" w:pos="709"/>
              </w:tabs>
              <w:spacing w:after="120" w:line="240" w:lineRule="auto"/>
              <w:ind w:left="720"/>
              <w:rPr>
                <w:rFonts w:ascii="Arial" w:hAnsi="Arial" w:cs="Arial"/>
                <w:sz w:val="20"/>
                <w:szCs w:val="20"/>
              </w:rPr>
            </w:pPr>
          </w:p>
          <w:p w:rsidR="00127923" w:rsidRDefault="00127923" w:rsidP="00401DB2">
            <w:pPr>
              <w:tabs>
                <w:tab w:val="left" w:pos="6756"/>
              </w:tabs>
              <w:spacing w:after="120" w:line="240" w:lineRule="auto"/>
              <w:rPr>
                <w:rFonts w:ascii="Arial" w:hAnsi="Arial" w:cs="Arial"/>
                <w:sz w:val="20"/>
                <w:szCs w:val="20"/>
              </w:rPr>
            </w:pPr>
          </w:p>
          <w:p w:rsidR="00127923" w:rsidRPr="00D7640F" w:rsidRDefault="00127923" w:rsidP="00401DB2">
            <w:pPr>
              <w:pStyle w:val="Normalpucetableau"/>
              <w:numPr>
                <w:ilvl w:val="0"/>
                <w:numId w:val="0"/>
              </w:numPr>
              <w:tabs>
                <w:tab w:val="left" w:pos="6756"/>
              </w:tabs>
              <w:spacing w:after="120"/>
              <w:ind w:left="502" w:hanging="360"/>
              <w:jc w:val="both"/>
              <w:textAlignment w:val="auto"/>
              <w:rPr>
                <w:rFonts w:ascii="Arial" w:hAnsi="Arial" w:cs="Arial"/>
                <w:b/>
                <w:bCs/>
                <w:sz w:val="20"/>
              </w:rPr>
            </w:pPr>
            <w:r w:rsidRPr="00D7640F">
              <w:rPr>
                <w:rFonts w:ascii="Arial" w:hAnsi="Arial" w:cs="Arial"/>
                <w:b/>
                <w:bCs/>
                <w:sz w:val="20"/>
              </w:rPr>
              <w:t>Coûts inéligibles :</w:t>
            </w:r>
          </w:p>
          <w:p w:rsidR="00127923" w:rsidRPr="00D7640F" w:rsidRDefault="00127923" w:rsidP="00401DB2">
            <w:pPr>
              <w:numPr>
                <w:ilvl w:val="0"/>
                <w:numId w:val="6"/>
              </w:numPr>
              <w:tabs>
                <w:tab w:val="left" w:pos="709"/>
              </w:tabs>
              <w:spacing w:after="120" w:line="240" w:lineRule="auto"/>
              <w:rPr>
                <w:rFonts w:ascii="Arial" w:hAnsi="Arial" w:cs="Arial"/>
                <w:sz w:val="20"/>
                <w:szCs w:val="20"/>
              </w:rPr>
            </w:pPr>
            <w:r w:rsidRPr="00D7640F">
              <w:rPr>
                <w:rFonts w:ascii="Arial" w:hAnsi="Arial" w:cs="Arial"/>
                <w:sz w:val="20"/>
                <w:szCs w:val="20"/>
              </w:rPr>
              <w:t xml:space="preserve">Toutes contributions en nature ; </w:t>
            </w:r>
          </w:p>
          <w:p w:rsidR="00127923" w:rsidRPr="00D7640F" w:rsidRDefault="00127923" w:rsidP="00401DB2">
            <w:pPr>
              <w:numPr>
                <w:ilvl w:val="0"/>
                <w:numId w:val="6"/>
              </w:numPr>
              <w:tabs>
                <w:tab w:val="left" w:pos="709"/>
              </w:tabs>
              <w:spacing w:after="120" w:line="240" w:lineRule="auto"/>
              <w:rPr>
                <w:rFonts w:ascii="Arial" w:hAnsi="Arial" w:cs="Arial"/>
                <w:sz w:val="20"/>
                <w:szCs w:val="20"/>
              </w:rPr>
            </w:pPr>
            <w:r w:rsidRPr="00D7640F">
              <w:rPr>
                <w:rFonts w:ascii="Arial" w:hAnsi="Arial" w:cs="Arial"/>
                <w:sz w:val="20"/>
                <w:szCs w:val="20"/>
              </w:rPr>
              <w:t xml:space="preserve">l’achat de terrains ; </w:t>
            </w:r>
          </w:p>
          <w:p w:rsidR="00127923" w:rsidRPr="00D7640F" w:rsidRDefault="00127923" w:rsidP="00401DB2">
            <w:pPr>
              <w:numPr>
                <w:ilvl w:val="0"/>
                <w:numId w:val="6"/>
              </w:numPr>
              <w:tabs>
                <w:tab w:val="left" w:pos="709"/>
              </w:tabs>
              <w:spacing w:after="120" w:line="240" w:lineRule="auto"/>
              <w:rPr>
                <w:rFonts w:ascii="Arial" w:hAnsi="Arial" w:cs="Arial"/>
                <w:sz w:val="20"/>
                <w:szCs w:val="20"/>
              </w:rPr>
            </w:pPr>
            <w:r w:rsidRPr="00D7640F">
              <w:rPr>
                <w:rFonts w:ascii="Arial" w:hAnsi="Arial" w:cs="Arial"/>
                <w:sz w:val="20"/>
                <w:szCs w:val="20"/>
              </w:rPr>
              <w:t>le gros œuvre ;</w:t>
            </w:r>
          </w:p>
          <w:p w:rsidR="00127923" w:rsidRPr="00D7640F" w:rsidRDefault="00127923" w:rsidP="00401DB2">
            <w:pPr>
              <w:numPr>
                <w:ilvl w:val="0"/>
                <w:numId w:val="6"/>
              </w:numPr>
              <w:tabs>
                <w:tab w:val="left" w:pos="709"/>
              </w:tabs>
              <w:spacing w:after="120" w:line="240" w:lineRule="auto"/>
              <w:rPr>
                <w:rFonts w:ascii="Arial" w:hAnsi="Arial" w:cs="Arial"/>
                <w:sz w:val="20"/>
                <w:szCs w:val="20"/>
              </w:rPr>
            </w:pPr>
            <w:r w:rsidRPr="00D7640F">
              <w:rPr>
                <w:rFonts w:ascii="Arial" w:hAnsi="Arial" w:cs="Arial"/>
                <w:sz w:val="20"/>
                <w:szCs w:val="20"/>
              </w:rPr>
              <w:t xml:space="preserve">les travaux d’aménagement extérieurs, y compris les parkings et VRD (voirie et réseaux divers) ; </w:t>
            </w:r>
          </w:p>
          <w:p w:rsidR="00127923" w:rsidRPr="00D7640F" w:rsidRDefault="00127923" w:rsidP="00401DB2">
            <w:pPr>
              <w:numPr>
                <w:ilvl w:val="0"/>
                <w:numId w:val="6"/>
              </w:numPr>
              <w:tabs>
                <w:tab w:val="left" w:pos="709"/>
              </w:tabs>
              <w:spacing w:after="120" w:line="240" w:lineRule="auto"/>
              <w:rPr>
                <w:rFonts w:ascii="Arial" w:hAnsi="Arial" w:cs="Arial"/>
                <w:sz w:val="20"/>
                <w:szCs w:val="20"/>
              </w:rPr>
            </w:pPr>
            <w:r w:rsidRPr="00D7640F">
              <w:rPr>
                <w:rFonts w:ascii="Arial" w:hAnsi="Arial" w:cs="Arial"/>
                <w:sz w:val="20"/>
                <w:szCs w:val="20"/>
              </w:rPr>
              <w:t>les frais d'actes et de contentieux, écotaxes, frais de port ;</w:t>
            </w:r>
          </w:p>
          <w:p w:rsidR="00127923" w:rsidRPr="0017092A" w:rsidRDefault="00127923" w:rsidP="00401DB2">
            <w:pPr>
              <w:numPr>
                <w:ilvl w:val="0"/>
                <w:numId w:val="6"/>
              </w:numPr>
              <w:tabs>
                <w:tab w:val="left" w:pos="709"/>
              </w:tabs>
              <w:spacing w:after="120" w:line="240" w:lineRule="auto"/>
              <w:rPr>
                <w:rFonts w:ascii="Arial" w:hAnsi="Arial" w:cs="Arial"/>
                <w:sz w:val="20"/>
                <w:szCs w:val="20"/>
              </w:rPr>
            </w:pPr>
            <w:r w:rsidRPr="00D7640F">
              <w:rPr>
                <w:rFonts w:ascii="Arial" w:hAnsi="Arial" w:cs="Arial"/>
                <w:sz w:val="20"/>
                <w:szCs w:val="20"/>
              </w:rPr>
              <w:t xml:space="preserve">les coûts de structure </w:t>
            </w:r>
            <w:r>
              <w:rPr>
                <w:rFonts w:ascii="Arial" w:hAnsi="Arial" w:cs="Arial"/>
                <w:sz w:val="20"/>
                <w:szCs w:val="20"/>
              </w:rPr>
              <w:t xml:space="preserve">du </w:t>
            </w:r>
            <w:r w:rsidRPr="00D7640F">
              <w:rPr>
                <w:rFonts w:ascii="Arial" w:hAnsi="Arial" w:cs="Arial"/>
                <w:sz w:val="20"/>
                <w:szCs w:val="20"/>
              </w:rPr>
              <w:t>maitre d’ouvrage (hors ceux liés à l’animation thématique territoriale),</w:t>
            </w:r>
          </w:p>
          <w:p w:rsidR="00127923" w:rsidRPr="0017092A" w:rsidRDefault="00127923" w:rsidP="00401DB2">
            <w:pPr>
              <w:numPr>
                <w:ilvl w:val="0"/>
                <w:numId w:val="6"/>
              </w:numPr>
              <w:tabs>
                <w:tab w:val="left" w:pos="709"/>
              </w:tabs>
              <w:spacing w:after="120" w:line="240" w:lineRule="auto"/>
              <w:rPr>
                <w:rFonts w:ascii="Arial" w:hAnsi="Arial" w:cs="Arial"/>
                <w:sz w:val="20"/>
                <w:shd w:val="clear" w:color="auto" w:fill="FFFFFF"/>
              </w:rPr>
            </w:pPr>
            <w:r w:rsidRPr="0017092A">
              <w:rPr>
                <w:rFonts w:ascii="Arial" w:hAnsi="Arial" w:cs="Arial"/>
                <w:sz w:val="20"/>
                <w:szCs w:val="20"/>
              </w:rPr>
              <w:t>les frais de personnel des emplois ou contrats aidés la TVA lorsqu’elle est totalement ou partiellement récupérée</w:t>
            </w:r>
          </w:p>
          <w:p w:rsidR="00127923" w:rsidRDefault="00127923" w:rsidP="00401DB2">
            <w:pPr>
              <w:pStyle w:val="Normalpucetableau"/>
              <w:numPr>
                <w:ilvl w:val="0"/>
                <w:numId w:val="0"/>
              </w:numPr>
              <w:shd w:val="clear" w:color="auto" w:fill="FFFFFF"/>
              <w:tabs>
                <w:tab w:val="left" w:pos="6756"/>
              </w:tabs>
              <w:spacing w:before="57" w:after="57" w:line="100" w:lineRule="atLeast"/>
              <w:ind w:left="502" w:hanging="360"/>
              <w:jc w:val="both"/>
              <w:textAlignment w:val="auto"/>
            </w:pPr>
          </w:p>
        </w:tc>
      </w:tr>
      <w:tr w:rsidR="00127923" w:rsidTr="00401DB2">
        <w:tblPrEx>
          <w:tblCellMar>
            <w:top w:w="57" w:type="dxa"/>
            <w:bottom w:w="57" w:type="dxa"/>
          </w:tblCellMar>
        </w:tblPrEx>
        <w:tc>
          <w:tcPr>
            <w:tcW w:w="9316" w:type="dxa"/>
            <w:gridSpan w:val="3"/>
            <w:tcBorders>
              <w:top w:val="single" w:sz="4" w:space="0" w:color="000000"/>
              <w:left w:val="single" w:sz="4" w:space="0" w:color="000000"/>
              <w:bottom w:val="single" w:sz="4" w:space="0" w:color="000000"/>
              <w:right w:val="single" w:sz="4" w:space="0" w:color="000000"/>
            </w:tcBorders>
            <w:shd w:val="clear" w:color="auto" w:fill="auto"/>
          </w:tcPr>
          <w:p w:rsidR="00127923" w:rsidRDefault="00127923" w:rsidP="00401DB2">
            <w:pPr>
              <w:tabs>
                <w:tab w:val="left" w:pos="6756"/>
              </w:tabs>
              <w:spacing w:before="120" w:after="120" w:line="240" w:lineRule="auto"/>
            </w:pPr>
            <w:r>
              <w:rPr>
                <w:rFonts w:ascii="Arial" w:hAnsi="Arial" w:cs="Arial"/>
                <w:b/>
                <w:caps/>
                <w:sz w:val="20"/>
                <w:szCs w:val="20"/>
              </w:rPr>
              <w:lastRenderedPageBreak/>
              <w:t>7. Conditions d’admissibilité</w:t>
            </w:r>
          </w:p>
        </w:tc>
      </w:tr>
      <w:tr w:rsidR="00127923" w:rsidTr="00401DB2">
        <w:tblPrEx>
          <w:tblCellMar>
            <w:top w:w="57" w:type="dxa"/>
            <w:bottom w:w="57" w:type="dxa"/>
          </w:tblCellMar>
        </w:tblPrEx>
        <w:tc>
          <w:tcPr>
            <w:tcW w:w="9316" w:type="dxa"/>
            <w:gridSpan w:val="3"/>
            <w:tcBorders>
              <w:top w:val="single" w:sz="4" w:space="0" w:color="000000"/>
              <w:left w:val="single" w:sz="4" w:space="0" w:color="000000"/>
              <w:bottom w:val="single" w:sz="4" w:space="0" w:color="000000"/>
              <w:right w:val="single" w:sz="4" w:space="0" w:color="000000"/>
            </w:tcBorders>
            <w:shd w:val="clear" w:color="auto" w:fill="auto"/>
          </w:tcPr>
          <w:p w:rsidR="00127923" w:rsidRDefault="00127923" w:rsidP="00401DB2">
            <w:pPr>
              <w:pStyle w:val="Normalpucetableau"/>
              <w:numPr>
                <w:ilvl w:val="0"/>
                <w:numId w:val="12"/>
              </w:numPr>
              <w:tabs>
                <w:tab w:val="left" w:pos="6756"/>
              </w:tabs>
              <w:spacing w:after="120"/>
              <w:jc w:val="both"/>
              <w:rPr>
                <w:rFonts w:ascii="Arial" w:hAnsi="Arial" w:cs="Arial"/>
                <w:sz w:val="20"/>
              </w:rPr>
            </w:pPr>
            <w:r>
              <w:rPr>
                <w:rFonts w:ascii="Arial" w:hAnsi="Arial" w:cs="Arial"/>
                <w:sz w:val="20"/>
              </w:rPr>
              <w:t>Respecter les règles nationales d’éligibilité des dépenses et le cas échéant, le régime d’aide d’État applicable ;</w:t>
            </w:r>
          </w:p>
          <w:p w:rsidR="00127923" w:rsidRDefault="00127923" w:rsidP="00401DB2">
            <w:pPr>
              <w:pStyle w:val="Normalpucetableau"/>
              <w:numPr>
                <w:ilvl w:val="0"/>
                <w:numId w:val="12"/>
              </w:numPr>
              <w:tabs>
                <w:tab w:val="left" w:pos="6756"/>
              </w:tabs>
              <w:spacing w:after="120"/>
              <w:jc w:val="both"/>
              <w:rPr>
                <w:rFonts w:ascii="Arial" w:hAnsi="Arial" w:cs="Arial"/>
                <w:sz w:val="20"/>
              </w:rPr>
            </w:pPr>
            <w:r w:rsidRPr="007034B8">
              <w:rPr>
                <w:rFonts w:ascii="Arial" w:hAnsi="Arial" w:cs="Arial"/>
                <w:sz w:val="20"/>
              </w:rPr>
              <w:t xml:space="preserve">Respecter les obligations de mise en concurrence dont les règles relatives à la passation des marchés publics pour les personnes publiques </w:t>
            </w:r>
            <w:r>
              <w:rPr>
                <w:rFonts w:ascii="Arial" w:hAnsi="Arial" w:cs="Arial"/>
                <w:sz w:val="20"/>
              </w:rPr>
              <w:t xml:space="preserve">, </w:t>
            </w:r>
            <w:r w:rsidRPr="007034B8">
              <w:rPr>
                <w:rFonts w:ascii="Arial" w:hAnsi="Arial" w:cs="Arial"/>
                <w:sz w:val="20"/>
              </w:rPr>
              <w:t xml:space="preserve">ou le régime de l’ordonnance n° </w:t>
            </w:r>
            <w:r>
              <w:rPr>
                <w:rFonts w:ascii="Arial" w:hAnsi="Arial" w:cs="Arial"/>
                <w:sz w:val="20"/>
              </w:rPr>
              <w:t>2005-649 du 6 juin 2005 relatif</w:t>
            </w:r>
            <w:r w:rsidRPr="007034B8">
              <w:rPr>
                <w:rFonts w:ascii="Arial" w:hAnsi="Arial" w:cs="Arial"/>
                <w:sz w:val="20"/>
              </w:rPr>
              <w:t xml:space="preserve"> aux marchés passés par certaines personnes publiques ou privées non soumises au code des marchés publics et de ses décrets.</w:t>
            </w:r>
          </w:p>
          <w:p w:rsidR="00127923" w:rsidRDefault="00127923" w:rsidP="00401DB2">
            <w:pPr>
              <w:pStyle w:val="Normalpucetableau"/>
              <w:numPr>
                <w:ilvl w:val="0"/>
                <w:numId w:val="0"/>
              </w:numPr>
              <w:tabs>
                <w:tab w:val="left" w:pos="6756"/>
              </w:tabs>
              <w:spacing w:after="120"/>
              <w:ind w:left="360"/>
              <w:jc w:val="both"/>
              <w:rPr>
                <w:rFonts w:ascii="Arial" w:hAnsi="Arial" w:cs="Arial"/>
                <w:sz w:val="20"/>
              </w:rPr>
            </w:pPr>
            <w:r>
              <w:rPr>
                <w:rFonts w:ascii="Arial" w:hAnsi="Arial" w:cs="Arial"/>
                <w:sz w:val="20"/>
              </w:rPr>
              <w:t>Une structure est éligible à cette sous-mesure même si elle n’est pas administrativement domiciliée dans le périmètre du GAL lorsque l’opération bénéficie à tout ou partie du périmètre du GAL.</w:t>
            </w:r>
          </w:p>
          <w:p w:rsidR="00127923" w:rsidRDefault="00127923" w:rsidP="00401DB2">
            <w:pPr>
              <w:pStyle w:val="Normalpucetableau"/>
              <w:numPr>
                <w:ilvl w:val="0"/>
                <w:numId w:val="0"/>
              </w:numPr>
              <w:tabs>
                <w:tab w:val="left" w:pos="180"/>
                <w:tab w:val="left" w:pos="6756"/>
              </w:tabs>
              <w:spacing w:before="0" w:after="120"/>
              <w:ind w:left="360" w:hanging="360"/>
              <w:jc w:val="both"/>
              <w:rPr>
                <w:rFonts w:ascii="Arial" w:hAnsi="Arial" w:cs="Arial"/>
                <w:sz w:val="20"/>
              </w:rPr>
            </w:pPr>
          </w:p>
          <w:p w:rsidR="00127923" w:rsidRDefault="00127923" w:rsidP="00401DB2">
            <w:pPr>
              <w:pStyle w:val="Normalpucetableau"/>
              <w:numPr>
                <w:ilvl w:val="0"/>
                <w:numId w:val="11"/>
              </w:numPr>
              <w:tabs>
                <w:tab w:val="left" w:pos="582"/>
              </w:tabs>
              <w:spacing w:before="0" w:after="120"/>
              <w:ind w:left="582" w:hanging="283"/>
              <w:jc w:val="both"/>
              <w:rPr>
                <w:rFonts w:ascii="Arial" w:hAnsi="Arial" w:cs="Arial"/>
                <w:sz w:val="20"/>
              </w:rPr>
            </w:pPr>
            <w:r w:rsidRPr="007034B8">
              <w:rPr>
                <w:rFonts w:ascii="Arial" w:hAnsi="Arial" w:cs="Arial"/>
                <w:sz w:val="20"/>
              </w:rPr>
              <w:t xml:space="preserve">Respecter les conditions d’éligibilité additionnelles, suivantes, définies par le GAL : </w:t>
            </w:r>
          </w:p>
          <w:p w:rsidR="00127923" w:rsidRPr="00D7640F" w:rsidRDefault="00127923" w:rsidP="00401DB2">
            <w:pPr>
              <w:pStyle w:val="Normalpucetableau"/>
              <w:numPr>
                <w:ilvl w:val="3"/>
                <w:numId w:val="15"/>
              </w:numPr>
              <w:tabs>
                <w:tab w:val="clear" w:pos="284"/>
                <w:tab w:val="left" w:pos="1154"/>
                <w:tab w:val="left" w:pos="1296"/>
              </w:tabs>
              <w:spacing w:after="120"/>
              <w:ind w:left="1154" w:hanging="425"/>
              <w:jc w:val="both"/>
              <w:rPr>
                <w:rFonts w:ascii="Arial" w:hAnsi="Arial" w:cs="Arial"/>
                <w:sz w:val="20"/>
              </w:rPr>
            </w:pPr>
            <w:r w:rsidRPr="00D7640F">
              <w:rPr>
                <w:rFonts w:ascii="Arial" w:hAnsi="Arial" w:cs="Arial"/>
                <w:sz w:val="20"/>
              </w:rPr>
              <w:t xml:space="preserve">Lorsque le projet porte sur un territoire plus vaste que le périmètre du GAL, les dépenses éligibles retenues sont proratisées via une clé de répartition selon la nature de l’opération. </w:t>
            </w:r>
          </w:p>
          <w:p w:rsidR="00127923" w:rsidRDefault="00127923" w:rsidP="00401DB2">
            <w:pPr>
              <w:pStyle w:val="Normalpucetableau"/>
              <w:numPr>
                <w:ilvl w:val="3"/>
                <w:numId w:val="15"/>
              </w:numPr>
              <w:tabs>
                <w:tab w:val="clear" w:pos="284"/>
                <w:tab w:val="left" w:pos="1154"/>
                <w:tab w:val="left" w:pos="1296"/>
              </w:tabs>
              <w:spacing w:after="120"/>
              <w:ind w:left="1154" w:hanging="425"/>
              <w:jc w:val="both"/>
              <w:rPr>
                <w:rFonts w:ascii="Arial" w:hAnsi="Arial" w:cs="Arial"/>
                <w:sz w:val="20"/>
              </w:rPr>
            </w:pPr>
            <w:r w:rsidRPr="00D7640F">
              <w:rPr>
                <w:rFonts w:ascii="Arial" w:hAnsi="Arial" w:cs="Arial"/>
                <w:sz w:val="20"/>
              </w:rPr>
              <w:t xml:space="preserve">Les dépenses effectuées hors du territoire sont éligibles à condition que le bénéficiaire soit domicilié sur les communes du périmètre GAL ou/et que le projet bénéficie au territoire. </w:t>
            </w:r>
          </w:p>
          <w:p w:rsidR="00127923" w:rsidRPr="00D7640F" w:rsidRDefault="00127923" w:rsidP="00401DB2">
            <w:pPr>
              <w:pStyle w:val="Normalpucetableau"/>
              <w:numPr>
                <w:ilvl w:val="3"/>
                <w:numId w:val="15"/>
              </w:numPr>
              <w:tabs>
                <w:tab w:val="clear" w:pos="284"/>
                <w:tab w:val="left" w:pos="1154"/>
                <w:tab w:val="left" w:pos="1296"/>
              </w:tabs>
              <w:spacing w:after="120"/>
              <w:ind w:left="1154" w:hanging="425"/>
              <w:jc w:val="both"/>
            </w:pPr>
            <w:r w:rsidRPr="00D63693">
              <w:rPr>
                <w:rFonts w:ascii="Arial" w:hAnsi="Arial" w:cs="Arial"/>
                <w:sz w:val="20"/>
              </w:rPr>
              <w:t>le projet implique une collaboration entre plusieurs partenaires au sein d’une instance de pilotage ou prévue dans ses statuts (hors partenaires financiers) et/ou est réalisé à l’échelle supra communale</w:t>
            </w:r>
          </w:p>
          <w:p w:rsidR="00127923" w:rsidRDefault="00127923" w:rsidP="00401DB2">
            <w:pPr>
              <w:pStyle w:val="Normalpucetableau"/>
              <w:numPr>
                <w:ilvl w:val="0"/>
                <w:numId w:val="0"/>
              </w:numPr>
              <w:tabs>
                <w:tab w:val="left" w:pos="1149"/>
              </w:tabs>
              <w:spacing w:before="0" w:after="120"/>
              <w:ind w:left="142"/>
              <w:jc w:val="both"/>
            </w:pPr>
          </w:p>
        </w:tc>
      </w:tr>
      <w:tr w:rsidR="00127923" w:rsidTr="00401DB2">
        <w:tblPrEx>
          <w:tblCellMar>
            <w:top w:w="57" w:type="dxa"/>
            <w:bottom w:w="57" w:type="dxa"/>
          </w:tblCellMar>
        </w:tblPrEx>
        <w:tc>
          <w:tcPr>
            <w:tcW w:w="9316" w:type="dxa"/>
            <w:gridSpan w:val="3"/>
            <w:tcBorders>
              <w:top w:val="single" w:sz="4" w:space="0" w:color="000000"/>
              <w:left w:val="single" w:sz="4" w:space="0" w:color="000000"/>
              <w:bottom w:val="single" w:sz="4" w:space="0" w:color="000000"/>
              <w:right w:val="single" w:sz="4" w:space="0" w:color="000000"/>
            </w:tcBorders>
            <w:shd w:val="clear" w:color="auto" w:fill="auto"/>
          </w:tcPr>
          <w:p w:rsidR="00127923" w:rsidRDefault="00127923" w:rsidP="00401DB2">
            <w:pPr>
              <w:tabs>
                <w:tab w:val="left" w:pos="6756"/>
              </w:tabs>
              <w:spacing w:before="120" w:after="120" w:line="240" w:lineRule="auto"/>
            </w:pPr>
            <w:r>
              <w:rPr>
                <w:rFonts w:ascii="Arial" w:hAnsi="Arial" w:cs="Arial"/>
                <w:b/>
                <w:caps/>
                <w:sz w:val="20"/>
                <w:szCs w:val="20"/>
              </w:rPr>
              <w:t>8. Principes applicables à l’établissement des critères de sélection</w:t>
            </w:r>
          </w:p>
        </w:tc>
      </w:tr>
      <w:tr w:rsidR="00127923" w:rsidTr="00401DB2">
        <w:tblPrEx>
          <w:tblCellMar>
            <w:top w:w="57" w:type="dxa"/>
            <w:bottom w:w="57" w:type="dxa"/>
          </w:tblCellMar>
        </w:tblPrEx>
        <w:tc>
          <w:tcPr>
            <w:tcW w:w="9316" w:type="dxa"/>
            <w:gridSpan w:val="3"/>
            <w:tcBorders>
              <w:top w:val="single" w:sz="4" w:space="0" w:color="000000"/>
              <w:left w:val="single" w:sz="4" w:space="0" w:color="000000"/>
              <w:bottom w:val="single" w:sz="4" w:space="0" w:color="000000"/>
              <w:right w:val="single" w:sz="4" w:space="0" w:color="000000"/>
            </w:tcBorders>
            <w:shd w:val="clear" w:color="auto" w:fill="auto"/>
          </w:tcPr>
          <w:p w:rsidR="00127923" w:rsidRDefault="00127923" w:rsidP="00401DB2">
            <w:pPr>
              <w:pStyle w:val="Normalpucetableau"/>
              <w:numPr>
                <w:ilvl w:val="0"/>
                <w:numId w:val="0"/>
              </w:numPr>
              <w:tabs>
                <w:tab w:val="left" w:pos="6756"/>
              </w:tabs>
              <w:spacing w:before="0" w:after="120"/>
              <w:jc w:val="both"/>
              <w:rPr>
                <w:rFonts w:ascii="Arial" w:hAnsi="Arial" w:cs="Arial"/>
                <w:sz w:val="20"/>
              </w:rPr>
            </w:pPr>
            <w:r>
              <w:rPr>
                <w:rFonts w:ascii="Arial" w:hAnsi="Arial" w:cs="Arial"/>
                <w:sz w:val="20"/>
              </w:rPr>
              <w:t xml:space="preserve">Les opérations retenues seront sélectionnées par le GAL, dans le cadre du comité de programmation, sur la base de critères de sélection et d’une grille d’analyse qui permettront de préciser et de valider la cohérence et la pertinence des projets. </w:t>
            </w:r>
          </w:p>
          <w:p w:rsidR="00127923" w:rsidRDefault="00127923" w:rsidP="00401DB2">
            <w:pPr>
              <w:tabs>
                <w:tab w:val="left" w:pos="6756"/>
              </w:tabs>
              <w:rPr>
                <w:rFonts w:ascii="Arial" w:hAnsi="Arial"/>
                <w:b/>
                <w:sz w:val="20"/>
              </w:rPr>
            </w:pPr>
            <w:r>
              <w:rPr>
                <w:rFonts w:ascii="Arial" w:hAnsi="Arial"/>
                <w:b/>
                <w:sz w:val="20"/>
              </w:rPr>
              <w:t>1. Développement des infrastructures numériques de proximité</w:t>
            </w:r>
          </w:p>
          <w:p w:rsidR="00127923" w:rsidRPr="00D7640F" w:rsidRDefault="00127923" w:rsidP="00401DB2">
            <w:pPr>
              <w:pStyle w:val="Normalpucetableau"/>
              <w:numPr>
                <w:ilvl w:val="0"/>
                <w:numId w:val="13"/>
              </w:numPr>
              <w:tabs>
                <w:tab w:val="left" w:pos="6756"/>
              </w:tabs>
              <w:spacing w:after="120"/>
              <w:jc w:val="both"/>
              <w:rPr>
                <w:rFonts w:ascii="Arial" w:hAnsi="Arial" w:cs="Arial"/>
                <w:sz w:val="20"/>
              </w:rPr>
            </w:pPr>
            <w:r w:rsidRPr="00D7640F">
              <w:rPr>
                <w:rFonts w:ascii="Arial" w:hAnsi="Arial" w:cs="Arial"/>
                <w:sz w:val="20"/>
              </w:rPr>
              <w:t xml:space="preserve">Les projets devront être conformes aux orientations du SDAN </w:t>
            </w:r>
          </w:p>
          <w:p w:rsidR="00127923" w:rsidRPr="00D7640F" w:rsidRDefault="00127923" w:rsidP="00401DB2">
            <w:pPr>
              <w:pStyle w:val="Normalpucetableau"/>
              <w:numPr>
                <w:ilvl w:val="0"/>
                <w:numId w:val="13"/>
              </w:numPr>
              <w:tabs>
                <w:tab w:val="left" w:pos="6756"/>
              </w:tabs>
              <w:spacing w:after="120"/>
              <w:jc w:val="both"/>
              <w:rPr>
                <w:rFonts w:ascii="Arial" w:hAnsi="Arial" w:cs="Arial"/>
                <w:sz w:val="20"/>
              </w:rPr>
            </w:pPr>
            <w:r w:rsidRPr="00D7640F">
              <w:rPr>
                <w:rFonts w:ascii="Arial" w:hAnsi="Arial" w:cs="Arial"/>
                <w:sz w:val="20"/>
              </w:rPr>
              <w:t>Les projets devront recevoir un avis d’opportunité favorable de la part des services de la Région.</w:t>
            </w:r>
          </w:p>
          <w:p w:rsidR="00127923" w:rsidRPr="00D7640F" w:rsidRDefault="00127923" w:rsidP="00401DB2">
            <w:pPr>
              <w:tabs>
                <w:tab w:val="left" w:pos="6756"/>
              </w:tabs>
              <w:rPr>
                <w:rFonts w:ascii="Arial" w:hAnsi="Arial"/>
                <w:b/>
                <w:sz w:val="20"/>
              </w:rPr>
            </w:pPr>
            <w:r>
              <w:rPr>
                <w:rFonts w:ascii="Arial" w:hAnsi="Arial"/>
                <w:b/>
                <w:sz w:val="20"/>
              </w:rPr>
              <w:t>2. Développement des usages</w:t>
            </w:r>
          </w:p>
          <w:p w:rsidR="00127923" w:rsidRDefault="00127923" w:rsidP="00401DB2">
            <w:pPr>
              <w:pStyle w:val="Normalpucetableau"/>
              <w:numPr>
                <w:ilvl w:val="0"/>
                <w:numId w:val="0"/>
              </w:numPr>
              <w:tabs>
                <w:tab w:val="left" w:pos="6756"/>
              </w:tabs>
              <w:spacing w:before="0" w:after="120"/>
              <w:jc w:val="both"/>
              <w:rPr>
                <w:rFonts w:ascii="Arial" w:hAnsi="Arial" w:cs="Arial"/>
                <w:sz w:val="20"/>
              </w:rPr>
            </w:pPr>
            <w:r>
              <w:rPr>
                <w:rFonts w:ascii="Arial" w:hAnsi="Arial" w:cs="Arial"/>
                <w:sz w:val="20"/>
              </w:rPr>
              <w:t xml:space="preserve">Les principes permettant de fixer les critères de sélection, définis par le GAL, sont les suivants : </w:t>
            </w:r>
          </w:p>
          <w:p w:rsidR="00127923" w:rsidRDefault="00127923" w:rsidP="00401DB2">
            <w:pPr>
              <w:pStyle w:val="Normalpucetableau"/>
              <w:numPr>
                <w:ilvl w:val="0"/>
                <w:numId w:val="13"/>
              </w:numPr>
              <w:tabs>
                <w:tab w:val="left" w:pos="6756"/>
              </w:tabs>
              <w:spacing w:after="120"/>
              <w:jc w:val="both"/>
              <w:rPr>
                <w:rFonts w:ascii="Arial" w:hAnsi="Arial" w:cs="Arial"/>
                <w:sz w:val="20"/>
              </w:rPr>
            </w:pPr>
            <w:r>
              <w:rPr>
                <w:rFonts w:ascii="Arial" w:hAnsi="Arial" w:cs="Arial"/>
                <w:sz w:val="20"/>
              </w:rPr>
              <w:t xml:space="preserve">la cohérence avec la stratégie du territoire, </w:t>
            </w:r>
          </w:p>
          <w:p w:rsidR="00127923" w:rsidRDefault="00127923" w:rsidP="00401DB2">
            <w:pPr>
              <w:pStyle w:val="Normalpucetableau"/>
              <w:numPr>
                <w:ilvl w:val="0"/>
                <w:numId w:val="13"/>
              </w:numPr>
              <w:tabs>
                <w:tab w:val="left" w:pos="6756"/>
              </w:tabs>
              <w:spacing w:after="120"/>
              <w:jc w:val="both"/>
              <w:rPr>
                <w:rFonts w:ascii="Arial" w:hAnsi="Arial" w:cs="Arial"/>
                <w:sz w:val="20"/>
              </w:rPr>
            </w:pPr>
            <w:r>
              <w:rPr>
                <w:rFonts w:ascii="Arial" w:hAnsi="Arial" w:cs="Arial"/>
                <w:sz w:val="20"/>
              </w:rPr>
              <w:t xml:space="preserve">le caractère innovant, </w:t>
            </w:r>
          </w:p>
          <w:p w:rsidR="00127923" w:rsidRDefault="00127923" w:rsidP="00401DB2">
            <w:pPr>
              <w:pStyle w:val="Normalpucetableau"/>
              <w:numPr>
                <w:ilvl w:val="0"/>
                <w:numId w:val="13"/>
              </w:numPr>
              <w:tabs>
                <w:tab w:val="left" w:pos="6756"/>
              </w:tabs>
              <w:spacing w:after="120"/>
              <w:jc w:val="both"/>
              <w:rPr>
                <w:rFonts w:ascii="Arial" w:hAnsi="Arial" w:cs="Arial"/>
                <w:sz w:val="20"/>
              </w:rPr>
            </w:pPr>
            <w:r>
              <w:rPr>
                <w:rFonts w:ascii="Arial" w:hAnsi="Arial" w:cs="Arial"/>
                <w:sz w:val="20"/>
              </w:rPr>
              <w:t xml:space="preserve">la mutualisation de moyens et d’équipements, </w:t>
            </w:r>
          </w:p>
          <w:p w:rsidR="00127923" w:rsidRDefault="00127923" w:rsidP="00401DB2">
            <w:pPr>
              <w:pStyle w:val="Normalpucetableau"/>
              <w:numPr>
                <w:ilvl w:val="0"/>
                <w:numId w:val="13"/>
              </w:numPr>
              <w:tabs>
                <w:tab w:val="left" w:pos="6756"/>
              </w:tabs>
              <w:spacing w:after="120"/>
              <w:jc w:val="both"/>
              <w:rPr>
                <w:rFonts w:ascii="Arial" w:hAnsi="Arial" w:cs="Arial"/>
                <w:sz w:val="20"/>
              </w:rPr>
            </w:pPr>
            <w:r>
              <w:rPr>
                <w:rFonts w:ascii="Arial" w:hAnsi="Arial" w:cs="Arial"/>
                <w:sz w:val="20"/>
              </w:rPr>
              <w:t xml:space="preserve">la démarche partenariale, </w:t>
            </w:r>
          </w:p>
          <w:p w:rsidR="00127923" w:rsidRDefault="00127923" w:rsidP="00401DB2">
            <w:pPr>
              <w:pStyle w:val="Normalpucetableau"/>
              <w:numPr>
                <w:ilvl w:val="0"/>
                <w:numId w:val="13"/>
              </w:numPr>
              <w:tabs>
                <w:tab w:val="left" w:pos="6756"/>
              </w:tabs>
              <w:spacing w:after="120"/>
              <w:jc w:val="both"/>
              <w:rPr>
                <w:rFonts w:ascii="Arial" w:hAnsi="Arial" w:cs="Arial"/>
                <w:sz w:val="20"/>
              </w:rPr>
            </w:pPr>
            <w:r>
              <w:rPr>
                <w:rFonts w:ascii="Arial" w:hAnsi="Arial" w:cs="Arial"/>
                <w:sz w:val="20"/>
              </w:rPr>
              <w:t>les retombées en matière de création de valeur, d’activité et d’emplois,</w:t>
            </w:r>
          </w:p>
          <w:p w:rsidR="00127923" w:rsidRDefault="00127923" w:rsidP="00401DB2">
            <w:pPr>
              <w:pStyle w:val="Normalpucetableau"/>
              <w:numPr>
                <w:ilvl w:val="0"/>
                <w:numId w:val="13"/>
              </w:numPr>
              <w:tabs>
                <w:tab w:val="left" w:pos="6756"/>
              </w:tabs>
              <w:spacing w:after="120"/>
              <w:jc w:val="both"/>
            </w:pPr>
            <w:r>
              <w:rPr>
                <w:rFonts w:ascii="Arial" w:hAnsi="Arial" w:cs="Arial"/>
                <w:sz w:val="20"/>
              </w:rPr>
              <w:t>la contribution aux enjeux du développement durable : efficacité économique, équité sociale, qualité environnementale.</w:t>
            </w:r>
          </w:p>
        </w:tc>
      </w:tr>
      <w:tr w:rsidR="00127923" w:rsidTr="00401DB2">
        <w:tblPrEx>
          <w:tblCellMar>
            <w:top w:w="57" w:type="dxa"/>
            <w:bottom w:w="57" w:type="dxa"/>
          </w:tblCellMar>
        </w:tblPrEx>
        <w:tc>
          <w:tcPr>
            <w:tcW w:w="9316" w:type="dxa"/>
            <w:gridSpan w:val="3"/>
            <w:tcBorders>
              <w:top w:val="single" w:sz="4" w:space="0" w:color="000000"/>
              <w:left w:val="single" w:sz="4" w:space="0" w:color="000000"/>
              <w:bottom w:val="single" w:sz="4" w:space="0" w:color="000000"/>
              <w:right w:val="single" w:sz="4" w:space="0" w:color="000000"/>
            </w:tcBorders>
            <w:shd w:val="clear" w:color="auto" w:fill="auto"/>
          </w:tcPr>
          <w:p w:rsidR="00127923" w:rsidRDefault="00127923" w:rsidP="00401DB2">
            <w:pPr>
              <w:tabs>
                <w:tab w:val="left" w:pos="6756"/>
              </w:tabs>
              <w:spacing w:before="120" w:after="120" w:line="240" w:lineRule="auto"/>
            </w:pPr>
            <w:r>
              <w:rPr>
                <w:rFonts w:ascii="Arial" w:hAnsi="Arial" w:cs="Arial"/>
                <w:b/>
                <w:caps/>
                <w:sz w:val="20"/>
                <w:szCs w:val="20"/>
              </w:rPr>
              <w:t>9. Montants et taux d’aide applicables</w:t>
            </w:r>
          </w:p>
        </w:tc>
      </w:tr>
      <w:tr w:rsidR="00127923" w:rsidTr="00401DB2">
        <w:tblPrEx>
          <w:tblCellMar>
            <w:top w:w="57" w:type="dxa"/>
            <w:bottom w:w="57" w:type="dxa"/>
          </w:tblCellMar>
        </w:tblPrEx>
        <w:tc>
          <w:tcPr>
            <w:tcW w:w="9316" w:type="dxa"/>
            <w:gridSpan w:val="3"/>
            <w:tcBorders>
              <w:top w:val="single" w:sz="4" w:space="0" w:color="000000"/>
              <w:left w:val="single" w:sz="4" w:space="0" w:color="000000"/>
              <w:bottom w:val="single" w:sz="4" w:space="0" w:color="000000"/>
              <w:right w:val="single" w:sz="4" w:space="0" w:color="000000"/>
            </w:tcBorders>
            <w:shd w:val="clear" w:color="auto" w:fill="auto"/>
          </w:tcPr>
          <w:p w:rsidR="00127923" w:rsidRDefault="00127923" w:rsidP="00401DB2">
            <w:pPr>
              <w:tabs>
                <w:tab w:val="left" w:pos="6756"/>
              </w:tabs>
              <w:spacing w:after="120" w:line="240" w:lineRule="auto"/>
              <w:rPr>
                <w:rFonts w:ascii="Arial" w:hAnsi="Arial" w:cs="Arial"/>
                <w:sz w:val="20"/>
                <w:u w:val="single"/>
              </w:rPr>
            </w:pPr>
            <w:r>
              <w:rPr>
                <w:rFonts w:ascii="Arial" w:hAnsi="Arial" w:cs="Arial"/>
                <w:b/>
                <w:sz w:val="20"/>
                <w:szCs w:val="20"/>
              </w:rPr>
              <w:t>1. Développement des infrastructures numériques de proximité</w:t>
            </w:r>
          </w:p>
          <w:p w:rsidR="00127923" w:rsidRDefault="00127923" w:rsidP="00401DB2">
            <w:pPr>
              <w:pStyle w:val="Normalpucetableau"/>
              <w:numPr>
                <w:ilvl w:val="0"/>
                <w:numId w:val="0"/>
              </w:numPr>
              <w:tabs>
                <w:tab w:val="left" w:pos="6756"/>
              </w:tabs>
              <w:spacing w:before="0" w:after="120"/>
              <w:jc w:val="both"/>
              <w:rPr>
                <w:rFonts w:ascii="Arial" w:hAnsi="Arial" w:cs="Arial"/>
                <w:sz w:val="20"/>
              </w:rPr>
            </w:pPr>
            <w:r>
              <w:rPr>
                <w:rFonts w:ascii="Arial" w:hAnsi="Arial" w:cs="Arial"/>
                <w:sz w:val="20"/>
                <w:u w:val="single"/>
              </w:rPr>
              <w:lastRenderedPageBreak/>
              <w:t>- Taux de cofinancement du FEADER</w:t>
            </w:r>
            <w:r>
              <w:rPr>
                <w:rFonts w:ascii="Arial" w:hAnsi="Arial" w:cs="Arial"/>
                <w:sz w:val="20"/>
              </w:rPr>
              <w:t> : 80%.</w:t>
            </w:r>
          </w:p>
          <w:p w:rsidR="00127923" w:rsidRDefault="00127923" w:rsidP="00401DB2">
            <w:pPr>
              <w:tabs>
                <w:tab w:val="left" w:pos="6756"/>
              </w:tabs>
              <w:spacing w:after="120" w:line="240" w:lineRule="auto"/>
              <w:rPr>
                <w:rFonts w:ascii="Arial" w:hAnsi="Arial" w:cs="Arial"/>
                <w:sz w:val="20"/>
              </w:rPr>
            </w:pPr>
            <w:r>
              <w:rPr>
                <w:rFonts w:ascii="Arial" w:hAnsi="Arial" w:cs="Arial"/>
                <w:sz w:val="20"/>
                <w:szCs w:val="20"/>
              </w:rPr>
              <w:t xml:space="preserve">Taux maximum d’aide publique : </w:t>
            </w:r>
          </w:p>
          <w:p w:rsidR="00127923" w:rsidRDefault="00127923" w:rsidP="00401DB2">
            <w:pPr>
              <w:pStyle w:val="Normalpucetableau"/>
              <w:numPr>
                <w:ilvl w:val="0"/>
                <w:numId w:val="0"/>
              </w:numPr>
              <w:tabs>
                <w:tab w:val="clear" w:pos="284"/>
                <w:tab w:val="left" w:pos="0"/>
                <w:tab w:val="left" w:pos="6756"/>
              </w:tabs>
              <w:spacing w:before="0" w:after="120"/>
              <w:jc w:val="both"/>
              <w:rPr>
                <w:rFonts w:ascii="Arial" w:hAnsi="Arial" w:cs="Arial"/>
                <w:sz w:val="20"/>
              </w:rPr>
            </w:pPr>
            <w:r>
              <w:rPr>
                <w:rFonts w:ascii="Arial" w:hAnsi="Arial" w:cs="Arial"/>
                <w:sz w:val="20"/>
              </w:rPr>
              <w:t>L’Autorité de gestion demande un autofinancement minimum de 20% du maître d’ouvrage, ainsi :</w:t>
            </w:r>
          </w:p>
          <w:p w:rsidR="00127923" w:rsidRDefault="00127923" w:rsidP="00401DB2">
            <w:pPr>
              <w:pStyle w:val="Normalpucetableau"/>
              <w:numPr>
                <w:ilvl w:val="0"/>
                <w:numId w:val="4"/>
              </w:numPr>
              <w:tabs>
                <w:tab w:val="clear" w:pos="284"/>
                <w:tab w:val="left" w:pos="0"/>
                <w:tab w:val="left" w:pos="6756"/>
              </w:tabs>
              <w:spacing w:before="0" w:after="120"/>
              <w:jc w:val="both"/>
              <w:textAlignment w:val="auto"/>
              <w:rPr>
                <w:rFonts w:ascii="Arial" w:hAnsi="Arial" w:cs="Arial"/>
                <w:sz w:val="20"/>
              </w:rPr>
            </w:pPr>
            <w:r>
              <w:rPr>
                <w:rFonts w:ascii="Arial" w:hAnsi="Arial" w:cs="Arial"/>
                <w:sz w:val="20"/>
              </w:rPr>
              <w:t>le taux d’aide publique peut aller jusqu’à 100% dans le respect de l’encadrement des aides d’État lorsque le maître d’ouvrage est public;</w:t>
            </w:r>
          </w:p>
          <w:p w:rsidR="00127923" w:rsidRDefault="00127923" w:rsidP="00401DB2">
            <w:pPr>
              <w:pStyle w:val="Normalpucetableau"/>
              <w:numPr>
                <w:ilvl w:val="0"/>
                <w:numId w:val="4"/>
              </w:numPr>
              <w:tabs>
                <w:tab w:val="clear" w:pos="284"/>
                <w:tab w:val="left" w:pos="0"/>
                <w:tab w:val="left" w:pos="6756"/>
              </w:tabs>
              <w:spacing w:before="0" w:after="120"/>
              <w:jc w:val="both"/>
              <w:textAlignment w:val="auto"/>
              <w:rPr>
                <w:rFonts w:ascii="Arial" w:hAnsi="Arial" w:cs="Arial"/>
                <w:sz w:val="20"/>
              </w:rPr>
            </w:pPr>
            <w:r>
              <w:rPr>
                <w:rFonts w:ascii="Arial" w:hAnsi="Arial" w:cs="Arial"/>
                <w:sz w:val="20"/>
              </w:rPr>
              <w:t xml:space="preserve">le taux d’aide publique peut aller jusqu’à 80% dans le respect de l’encadrement des aides d’État lorsque le maître d’ouvrage est privé </w:t>
            </w:r>
          </w:p>
          <w:p w:rsidR="00127923" w:rsidRDefault="00127923" w:rsidP="00401DB2">
            <w:pPr>
              <w:tabs>
                <w:tab w:val="left" w:pos="6756"/>
              </w:tabs>
              <w:spacing w:after="120" w:line="240" w:lineRule="auto"/>
              <w:rPr>
                <w:rFonts w:ascii="Arial" w:hAnsi="Arial" w:cs="Arial"/>
                <w:sz w:val="20"/>
                <w:szCs w:val="20"/>
              </w:rPr>
            </w:pPr>
          </w:p>
          <w:p w:rsidR="00127923" w:rsidRDefault="00127923" w:rsidP="00401DB2">
            <w:pPr>
              <w:tabs>
                <w:tab w:val="left" w:pos="6756"/>
              </w:tabs>
              <w:spacing w:after="120" w:line="240" w:lineRule="auto"/>
              <w:rPr>
                <w:rFonts w:ascii="Arial" w:hAnsi="Arial" w:cs="Arial"/>
                <w:sz w:val="20"/>
                <w:u w:val="single"/>
              </w:rPr>
            </w:pPr>
            <w:r>
              <w:rPr>
                <w:rFonts w:ascii="Arial" w:hAnsi="Arial" w:cs="Arial"/>
                <w:b/>
                <w:sz w:val="20"/>
                <w:szCs w:val="20"/>
              </w:rPr>
              <w:t>2. Développement des usages</w:t>
            </w:r>
          </w:p>
          <w:p w:rsidR="00127923" w:rsidRDefault="00127923" w:rsidP="00401DB2">
            <w:pPr>
              <w:pStyle w:val="Normalpucetableau"/>
              <w:numPr>
                <w:ilvl w:val="0"/>
                <w:numId w:val="0"/>
              </w:numPr>
              <w:tabs>
                <w:tab w:val="left" w:pos="6756"/>
              </w:tabs>
              <w:spacing w:before="0" w:after="120"/>
              <w:jc w:val="both"/>
              <w:rPr>
                <w:rFonts w:ascii="Arial" w:hAnsi="Arial" w:cs="Arial"/>
                <w:sz w:val="20"/>
                <w:u w:val="single"/>
              </w:rPr>
            </w:pPr>
            <w:r>
              <w:rPr>
                <w:rFonts w:ascii="Arial" w:hAnsi="Arial" w:cs="Arial"/>
                <w:sz w:val="20"/>
                <w:u w:val="single"/>
              </w:rPr>
              <w:t xml:space="preserve"> - Taux de cofinancement du FEADER</w:t>
            </w:r>
            <w:r>
              <w:rPr>
                <w:rFonts w:ascii="Arial" w:hAnsi="Arial" w:cs="Arial"/>
                <w:sz w:val="20"/>
              </w:rPr>
              <w:t> : 80%.</w:t>
            </w:r>
          </w:p>
          <w:p w:rsidR="00127923" w:rsidRDefault="00127923" w:rsidP="00401DB2">
            <w:pPr>
              <w:pStyle w:val="Normalpucetableau"/>
              <w:numPr>
                <w:ilvl w:val="0"/>
                <w:numId w:val="0"/>
              </w:numPr>
              <w:tabs>
                <w:tab w:val="left" w:pos="6756"/>
              </w:tabs>
              <w:spacing w:before="0" w:after="120"/>
              <w:jc w:val="both"/>
              <w:rPr>
                <w:rFonts w:ascii="Arial" w:hAnsi="Arial" w:cs="Arial"/>
                <w:sz w:val="20"/>
              </w:rPr>
            </w:pPr>
            <w:r>
              <w:rPr>
                <w:rFonts w:ascii="Arial" w:hAnsi="Arial" w:cs="Arial"/>
                <w:sz w:val="20"/>
                <w:u w:val="single"/>
              </w:rPr>
              <w:t>- Taux maximum d’aide publique :</w:t>
            </w:r>
          </w:p>
          <w:p w:rsidR="00127923" w:rsidRDefault="00127923" w:rsidP="00401DB2">
            <w:pPr>
              <w:pStyle w:val="Normalpucetableau"/>
              <w:numPr>
                <w:ilvl w:val="0"/>
                <w:numId w:val="0"/>
              </w:numPr>
              <w:tabs>
                <w:tab w:val="clear" w:pos="284"/>
                <w:tab w:val="left" w:pos="0"/>
                <w:tab w:val="left" w:pos="6756"/>
              </w:tabs>
              <w:spacing w:before="0" w:after="120"/>
              <w:jc w:val="both"/>
              <w:rPr>
                <w:rFonts w:ascii="Arial" w:hAnsi="Arial" w:cs="Arial"/>
                <w:sz w:val="20"/>
              </w:rPr>
            </w:pPr>
            <w:r>
              <w:rPr>
                <w:rFonts w:ascii="Arial" w:hAnsi="Arial" w:cs="Arial"/>
                <w:sz w:val="20"/>
              </w:rPr>
              <w:t>L’Autorité de gestion demande un autofinancement minimum de 20% du maître d’ouvrage, ainsi :</w:t>
            </w:r>
          </w:p>
          <w:p w:rsidR="00127923" w:rsidRDefault="00127923" w:rsidP="00401DB2">
            <w:pPr>
              <w:pStyle w:val="Normalpucetableau"/>
              <w:numPr>
                <w:ilvl w:val="0"/>
                <w:numId w:val="4"/>
              </w:numPr>
              <w:tabs>
                <w:tab w:val="clear" w:pos="284"/>
                <w:tab w:val="left" w:pos="0"/>
                <w:tab w:val="left" w:pos="6756"/>
              </w:tabs>
              <w:spacing w:before="0" w:after="120"/>
              <w:jc w:val="both"/>
              <w:textAlignment w:val="auto"/>
              <w:rPr>
                <w:rFonts w:ascii="Arial" w:hAnsi="Arial" w:cs="Arial"/>
                <w:sz w:val="20"/>
              </w:rPr>
            </w:pPr>
            <w:r>
              <w:rPr>
                <w:rFonts w:ascii="Arial" w:hAnsi="Arial" w:cs="Arial"/>
                <w:sz w:val="20"/>
              </w:rPr>
              <w:t xml:space="preserve">le taux d’aide publique peut aller jusqu’à 100% dans le respect de l’encadrement des aides d’État lorsque le maître d’ouvrage est public </w:t>
            </w:r>
          </w:p>
          <w:p w:rsidR="00127923" w:rsidRDefault="00127923" w:rsidP="00401DB2">
            <w:pPr>
              <w:pStyle w:val="Normalpucetableau"/>
              <w:numPr>
                <w:ilvl w:val="0"/>
                <w:numId w:val="4"/>
              </w:numPr>
              <w:tabs>
                <w:tab w:val="clear" w:pos="284"/>
                <w:tab w:val="left" w:pos="0"/>
                <w:tab w:val="left" w:pos="6756"/>
              </w:tabs>
              <w:spacing w:before="0" w:after="120"/>
              <w:jc w:val="both"/>
              <w:textAlignment w:val="auto"/>
              <w:rPr>
                <w:rFonts w:ascii="Arial" w:hAnsi="Arial" w:cs="Arial"/>
                <w:sz w:val="20"/>
              </w:rPr>
            </w:pPr>
            <w:r>
              <w:rPr>
                <w:rFonts w:ascii="Arial" w:hAnsi="Arial" w:cs="Arial"/>
                <w:sz w:val="20"/>
              </w:rPr>
              <w:t>le taux d’aide publique peut aller jusqu’à 80% dans le respect de l’encadrement des aides d’État lorsque le maître d’ouvrage est privé (</w:t>
            </w:r>
          </w:p>
          <w:p w:rsidR="00127923" w:rsidRDefault="00127923" w:rsidP="00401DB2">
            <w:pPr>
              <w:pStyle w:val="Normalpucetableau"/>
              <w:numPr>
                <w:ilvl w:val="0"/>
                <w:numId w:val="0"/>
              </w:numPr>
              <w:tabs>
                <w:tab w:val="left" w:pos="6756"/>
              </w:tabs>
              <w:spacing w:before="0" w:after="120"/>
              <w:jc w:val="both"/>
              <w:rPr>
                <w:rFonts w:ascii="Arial" w:hAnsi="Arial" w:cs="Arial"/>
                <w:sz w:val="20"/>
              </w:rPr>
            </w:pPr>
          </w:p>
          <w:p w:rsidR="00127923" w:rsidRDefault="00127923" w:rsidP="00401DB2">
            <w:pPr>
              <w:pStyle w:val="Normalpucetableau"/>
              <w:numPr>
                <w:ilvl w:val="0"/>
                <w:numId w:val="0"/>
              </w:numPr>
              <w:tabs>
                <w:tab w:val="left" w:pos="6756"/>
              </w:tabs>
              <w:spacing w:before="0" w:after="120"/>
              <w:jc w:val="both"/>
              <w:rPr>
                <w:rFonts w:ascii="Arial" w:hAnsi="Arial" w:cs="Arial"/>
                <w:b/>
                <w:color w:val="000000"/>
                <w:sz w:val="20"/>
              </w:rPr>
            </w:pPr>
            <w:r>
              <w:rPr>
                <w:rFonts w:ascii="Arial" w:hAnsi="Arial" w:cs="Arial"/>
                <w:sz w:val="20"/>
                <w:u w:val="single"/>
              </w:rPr>
              <w:t>- Autres modalités de financement, le cas échéant (plafonds, planchers,…) :</w:t>
            </w:r>
          </w:p>
          <w:p w:rsidR="00127923" w:rsidRDefault="00127923" w:rsidP="00401DB2">
            <w:pPr>
              <w:pStyle w:val="Normalpucetableau"/>
              <w:numPr>
                <w:ilvl w:val="0"/>
                <w:numId w:val="0"/>
              </w:numPr>
              <w:tabs>
                <w:tab w:val="left" w:pos="6756"/>
              </w:tabs>
              <w:spacing w:before="0" w:after="120"/>
              <w:jc w:val="both"/>
              <w:rPr>
                <w:rFonts w:ascii="Arial" w:hAnsi="Arial" w:cs="Arial"/>
                <w:b/>
                <w:color w:val="000000"/>
                <w:sz w:val="20"/>
              </w:rPr>
            </w:pPr>
            <w:r>
              <w:rPr>
                <w:rFonts w:ascii="Arial" w:hAnsi="Arial" w:cs="Arial"/>
                <w:b/>
                <w:color w:val="000000"/>
                <w:sz w:val="20"/>
              </w:rPr>
              <w:t xml:space="preserve">Seuil </w:t>
            </w:r>
            <w:proofErr w:type="gramStart"/>
            <w:r>
              <w:rPr>
                <w:rFonts w:ascii="Arial" w:hAnsi="Arial" w:cs="Arial"/>
                <w:b/>
                <w:color w:val="000000"/>
                <w:sz w:val="20"/>
              </w:rPr>
              <w:t>plancher</w:t>
            </w:r>
            <w:proofErr w:type="gramEnd"/>
            <w:r>
              <w:rPr>
                <w:rFonts w:ascii="Arial" w:hAnsi="Arial" w:cs="Arial"/>
                <w:color w:val="000000"/>
                <w:sz w:val="20"/>
              </w:rPr>
              <w:t xml:space="preserve"> : le projet doit présenter 3 000 € de dépenses éligibles au titre de la Fiche action et le soutien FEADER sera à minima à 1 000 €.</w:t>
            </w:r>
          </w:p>
          <w:p w:rsidR="00127923" w:rsidRDefault="00127923" w:rsidP="00401DB2">
            <w:pPr>
              <w:pStyle w:val="Normalpucetableau"/>
              <w:numPr>
                <w:ilvl w:val="0"/>
                <w:numId w:val="0"/>
              </w:numPr>
              <w:tabs>
                <w:tab w:val="left" w:pos="6756"/>
              </w:tabs>
              <w:spacing w:before="0" w:after="120"/>
              <w:jc w:val="both"/>
              <w:rPr>
                <w:rFonts w:ascii="Arial" w:hAnsi="Arial" w:cs="Arial"/>
                <w:sz w:val="20"/>
              </w:rPr>
            </w:pPr>
            <w:r>
              <w:rPr>
                <w:rFonts w:ascii="Arial" w:hAnsi="Arial" w:cs="Arial"/>
                <w:b/>
                <w:color w:val="000000"/>
                <w:sz w:val="20"/>
              </w:rPr>
              <w:t>Le plafond</w:t>
            </w:r>
            <w:r>
              <w:rPr>
                <w:rFonts w:ascii="Arial" w:hAnsi="Arial" w:cs="Arial"/>
                <w:color w:val="000000"/>
                <w:sz w:val="20"/>
              </w:rPr>
              <w:t xml:space="preserve"> de FEADER est fixé à 100 000 € par projet. </w:t>
            </w:r>
          </w:p>
          <w:p w:rsidR="00127923" w:rsidRDefault="00127923" w:rsidP="00401DB2">
            <w:pPr>
              <w:pStyle w:val="Normalpucetableau"/>
              <w:numPr>
                <w:ilvl w:val="0"/>
                <w:numId w:val="0"/>
              </w:numPr>
              <w:tabs>
                <w:tab w:val="left" w:pos="6756"/>
              </w:tabs>
              <w:spacing w:before="0" w:after="120"/>
              <w:jc w:val="both"/>
              <w:rPr>
                <w:rFonts w:ascii="Arial" w:hAnsi="Arial" w:cs="Arial"/>
                <w:sz w:val="20"/>
              </w:rPr>
            </w:pPr>
          </w:p>
          <w:p w:rsidR="00127923" w:rsidRDefault="00127923" w:rsidP="00401DB2">
            <w:pPr>
              <w:pStyle w:val="Normalpucetableau"/>
              <w:numPr>
                <w:ilvl w:val="0"/>
                <w:numId w:val="0"/>
              </w:numPr>
              <w:tabs>
                <w:tab w:val="left" w:pos="6756"/>
              </w:tabs>
              <w:spacing w:before="0" w:after="120"/>
              <w:jc w:val="both"/>
              <w:rPr>
                <w:rFonts w:ascii="Arial" w:hAnsi="Arial" w:cs="Arial"/>
                <w:sz w:val="20"/>
              </w:rPr>
            </w:pPr>
            <w:r>
              <w:rPr>
                <w:rFonts w:ascii="Arial" w:hAnsi="Arial" w:cs="Arial"/>
                <w:sz w:val="20"/>
                <w:u w:val="single"/>
              </w:rPr>
              <w:t>- Règles relatives aux aides d’État :</w:t>
            </w:r>
          </w:p>
          <w:p w:rsidR="00127923" w:rsidRDefault="00127923" w:rsidP="00401DB2">
            <w:pPr>
              <w:pStyle w:val="Normalpucetableau"/>
              <w:numPr>
                <w:ilvl w:val="0"/>
                <w:numId w:val="0"/>
              </w:numPr>
              <w:tabs>
                <w:tab w:val="left" w:pos="6756"/>
              </w:tabs>
              <w:spacing w:before="0" w:after="120"/>
              <w:jc w:val="both"/>
              <w:rPr>
                <w:rFonts w:ascii="Arial" w:hAnsi="Arial" w:cs="Arial"/>
                <w:sz w:val="20"/>
              </w:rPr>
            </w:pPr>
            <w:r>
              <w:rPr>
                <w:rFonts w:ascii="Arial" w:hAnsi="Arial" w:cs="Arial"/>
                <w:sz w:val="20"/>
              </w:rPr>
              <w:t>Pour les projets ne relevant pas de l’article 42 du Traité de fonctionnement de l’Union européenne (TFUE) et dont le financement est soumis aux règles d’État, il sera utilisé :</w:t>
            </w:r>
          </w:p>
          <w:p w:rsidR="00127923" w:rsidRDefault="00127923" w:rsidP="00401DB2">
            <w:pPr>
              <w:pStyle w:val="Normalpucetableau"/>
              <w:numPr>
                <w:ilvl w:val="0"/>
                <w:numId w:val="3"/>
              </w:numPr>
              <w:tabs>
                <w:tab w:val="left" w:pos="6756"/>
              </w:tabs>
              <w:spacing w:before="0" w:after="120"/>
              <w:jc w:val="both"/>
              <w:rPr>
                <w:rFonts w:ascii="Arial" w:hAnsi="Arial" w:cs="Arial"/>
                <w:sz w:val="20"/>
              </w:rPr>
            </w:pPr>
            <w:r>
              <w:rPr>
                <w:rFonts w:ascii="Arial" w:hAnsi="Arial" w:cs="Arial"/>
                <w:sz w:val="20"/>
              </w:rPr>
              <w:t xml:space="preserve">un régime d’aides exempté de notification au titre du règlement (UE) n° 651/2014 de la Commission du 17 juin 2014, ou au titre du règlement (UE) n°702/2014 de la Commission du 25 juin 2014 ; </w:t>
            </w:r>
          </w:p>
          <w:p w:rsidR="00127923" w:rsidRDefault="00127923" w:rsidP="00401DB2">
            <w:pPr>
              <w:pStyle w:val="Normalpucetableau"/>
              <w:numPr>
                <w:ilvl w:val="0"/>
                <w:numId w:val="3"/>
              </w:numPr>
              <w:tabs>
                <w:tab w:val="left" w:pos="6756"/>
              </w:tabs>
              <w:spacing w:before="0" w:after="120"/>
              <w:jc w:val="both"/>
              <w:rPr>
                <w:rFonts w:ascii="Arial" w:hAnsi="Arial" w:cs="Arial"/>
                <w:sz w:val="20"/>
              </w:rPr>
            </w:pPr>
            <w:r>
              <w:rPr>
                <w:rFonts w:ascii="Arial" w:hAnsi="Arial" w:cs="Arial"/>
                <w:sz w:val="20"/>
              </w:rPr>
              <w:t xml:space="preserve">ou un régime notifié en vertu de l’article 108, paragraphe 3 du TFUE ; </w:t>
            </w:r>
          </w:p>
          <w:p w:rsidR="00127923" w:rsidRDefault="00127923" w:rsidP="00401DB2">
            <w:pPr>
              <w:pStyle w:val="Normalpucetableau"/>
              <w:numPr>
                <w:ilvl w:val="0"/>
                <w:numId w:val="3"/>
              </w:numPr>
              <w:tabs>
                <w:tab w:val="left" w:pos="6756"/>
              </w:tabs>
              <w:spacing w:before="0" w:after="120"/>
              <w:jc w:val="both"/>
              <w:rPr>
                <w:rFonts w:ascii="Arial" w:hAnsi="Arial" w:cs="Arial"/>
                <w:sz w:val="20"/>
              </w:rPr>
            </w:pPr>
            <w:r>
              <w:rPr>
                <w:rFonts w:ascii="Arial" w:hAnsi="Arial" w:cs="Arial"/>
                <w:sz w:val="20"/>
              </w:rPr>
              <w:t xml:space="preserve">ou le règlement (UE) n° 1407/2013 de la Commission du 18 décembre 2013 relatif à l’application des articles 107 et 108 du TFUE aux aides de </w:t>
            </w:r>
            <w:proofErr w:type="spellStart"/>
            <w:r>
              <w:rPr>
                <w:rFonts w:ascii="Arial" w:hAnsi="Arial" w:cs="Arial"/>
                <w:sz w:val="20"/>
              </w:rPr>
              <w:t>minimis</w:t>
            </w:r>
            <w:proofErr w:type="spellEnd"/>
            <w:r>
              <w:rPr>
                <w:rFonts w:ascii="Arial" w:hAnsi="Arial" w:cs="Arial"/>
                <w:sz w:val="20"/>
              </w:rPr>
              <w:t xml:space="preserve">. </w:t>
            </w:r>
          </w:p>
          <w:p w:rsidR="00127923" w:rsidRDefault="00127923" w:rsidP="00401DB2">
            <w:pPr>
              <w:pStyle w:val="Normalpucetableau"/>
              <w:numPr>
                <w:ilvl w:val="0"/>
                <w:numId w:val="0"/>
              </w:numPr>
              <w:tabs>
                <w:tab w:val="left" w:pos="6756"/>
              </w:tabs>
              <w:spacing w:before="0" w:after="120"/>
              <w:jc w:val="both"/>
              <w:rPr>
                <w:rFonts w:ascii="Arial" w:hAnsi="Arial" w:cs="Arial"/>
                <w:sz w:val="20"/>
              </w:rPr>
            </w:pPr>
            <w:r>
              <w:rPr>
                <w:rFonts w:ascii="Arial" w:hAnsi="Arial" w:cs="Arial"/>
                <w:sz w:val="20"/>
              </w:rPr>
              <w:t>Dans ce cas, l’aide maximale selon ces règles est d’application, dans la limite du taux d’aide mentionné ci-dessus. En cas de différence de taux d'aide entre celui prévu par le règlement 1305/2013 et celui prévu par les règles d'aide d’État, le taux le plus faible s'applique.</w:t>
            </w:r>
          </w:p>
        </w:tc>
      </w:tr>
      <w:tr w:rsidR="00127923" w:rsidTr="00401DB2">
        <w:tblPrEx>
          <w:tblCellMar>
            <w:top w:w="57" w:type="dxa"/>
            <w:bottom w:w="57" w:type="dxa"/>
          </w:tblCellMar>
        </w:tblPrEx>
        <w:tc>
          <w:tcPr>
            <w:tcW w:w="9316" w:type="dxa"/>
            <w:gridSpan w:val="3"/>
            <w:tcBorders>
              <w:top w:val="single" w:sz="4" w:space="0" w:color="000000"/>
              <w:left w:val="single" w:sz="4" w:space="0" w:color="000000"/>
              <w:bottom w:val="single" w:sz="4" w:space="0" w:color="000000"/>
              <w:right w:val="single" w:sz="4" w:space="0" w:color="000000"/>
            </w:tcBorders>
            <w:shd w:val="clear" w:color="auto" w:fill="auto"/>
          </w:tcPr>
          <w:p w:rsidR="00127923" w:rsidRDefault="00127923" w:rsidP="00401DB2">
            <w:pPr>
              <w:tabs>
                <w:tab w:val="left" w:pos="6756"/>
              </w:tabs>
              <w:spacing w:before="120" w:after="120" w:line="240" w:lineRule="auto"/>
            </w:pPr>
            <w:r>
              <w:rPr>
                <w:rFonts w:ascii="Arial" w:hAnsi="Arial" w:cs="Arial"/>
                <w:b/>
                <w:caps/>
                <w:sz w:val="20"/>
                <w:szCs w:val="20"/>
              </w:rPr>
              <w:lastRenderedPageBreak/>
              <w:t>10. Informations spécifiques sur la fiche-action</w:t>
            </w:r>
          </w:p>
        </w:tc>
      </w:tr>
      <w:tr w:rsidR="00127923" w:rsidTr="00401DB2">
        <w:tblPrEx>
          <w:tblCellMar>
            <w:top w:w="57" w:type="dxa"/>
            <w:bottom w:w="57" w:type="dxa"/>
          </w:tblCellMar>
        </w:tblPrEx>
        <w:tc>
          <w:tcPr>
            <w:tcW w:w="9316" w:type="dxa"/>
            <w:gridSpan w:val="3"/>
            <w:tcBorders>
              <w:top w:val="single" w:sz="4" w:space="0" w:color="000000"/>
              <w:left w:val="single" w:sz="4" w:space="0" w:color="000000"/>
              <w:bottom w:val="single" w:sz="4" w:space="0" w:color="000000"/>
              <w:right w:val="single" w:sz="4" w:space="0" w:color="000000"/>
            </w:tcBorders>
            <w:shd w:val="clear" w:color="auto" w:fill="auto"/>
          </w:tcPr>
          <w:p w:rsidR="00127923" w:rsidRDefault="00127923" w:rsidP="00401DB2">
            <w:pPr>
              <w:tabs>
                <w:tab w:val="left" w:pos="6756"/>
              </w:tabs>
              <w:spacing w:before="120" w:after="120" w:line="240" w:lineRule="auto"/>
            </w:pPr>
            <w:r>
              <w:rPr>
                <w:rFonts w:ascii="Arial" w:hAnsi="Arial" w:cs="Arial"/>
                <w:b/>
                <w:sz w:val="20"/>
                <w:szCs w:val="20"/>
              </w:rPr>
              <w:t>a) Lignes de complémentarité avec les autres dispositifs du PDRR, avec les dispositifs des autres fonds européens (PO FEDER/FSE, POI FEDER Massif Central, POI FEDER Loire)</w:t>
            </w:r>
          </w:p>
        </w:tc>
      </w:tr>
      <w:tr w:rsidR="00127923" w:rsidTr="00401DB2">
        <w:tblPrEx>
          <w:tblCellMar>
            <w:top w:w="57" w:type="dxa"/>
            <w:bottom w:w="57" w:type="dxa"/>
          </w:tblCellMar>
        </w:tblPrEx>
        <w:tc>
          <w:tcPr>
            <w:tcW w:w="9316" w:type="dxa"/>
            <w:gridSpan w:val="3"/>
            <w:tcBorders>
              <w:top w:val="single" w:sz="4" w:space="0" w:color="000000"/>
              <w:left w:val="single" w:sz="4" w:space="0" w:color="000000"/>
              <w:bottom w:val="single" w:sz="4" w:space="0" w:color="000000"/>
              <w:right w:val="single" w:sz="4" w:space="0" w:color="000000"/>
            </w:tcBorders>
            <w:shd w:val="clear" w:color="auto" w:fill="auto"/>
          </w:tcPr>
          <w:p w:rsidR="00127923" w:rsidRDefault="00127923" w:rsidP="00401DB2">
            <w:pPr>
              <w:pStyle w:val="Normalgauche"/>
              <w:tabs>
                <w:tab w:val="left" w:pos="6756"/>
              </w:tabs>
              <w:spacing w:after="120"/>
              <w:jc w:val="both"/>
              <w:rPr>
                <w:rFonts w:ascii="Arial" w:hAnsi="Arial"/>
                <w:sz w:val="20"/>
              </w:rPr>
            </w:pPr>
            <w:r>
              <w:rPr>
                <w:rFonts w:ascii="Arial" w:hAnsi="Arial"/>
                <w:color w:val="000000"/>
                <w:sz w:val="20"/>
              </w:rPr>
              <w:t xml:space="preserve">- Pour éviter tout risque de double financement avec les autres types d’opération du programme de développement rural, le GAL ne pourra mobiliser son enveloppe LEADER pour des projets éligibles à d'autres types d’opérations du programme </w:t>
            </w:r>
            <w:r>
              <w:rPr>
                <w:rFonts w:ascii="Arial" w:hAnsi="Arial"/>
                <w:sz w:val="20"/>
              </w:rPr>
              <w:t>de développement rural notamment l’opération 0741.</w:t>
            </w:r>
          </w:p>
          <w:p w:rsidR="00127923" w:rsidRDefault="00127923" w:rsidP="00401DB2">
            <w:pPr>
              <w:pStyle w:val="Normalgauche"/>
              <w:tabs>
                <w:tab w:val="left" w:pos="6756"/>
              </w:tabs>
              <w:spacing w:after="120"/>
              <w:jc w:val="both"/>
              <w:rPr>
                <w:rFonts w:ascii="Arial" w:hAnsi="Arial"/>
                <w:sz w:val="20"/>
              </w:rPr>
            </w:pPr>
            <w:r>
              <w:rPr>
                <w:rFonts w:ascii="Arial" w:hAnsi="Arial"/>
                <w:sz w:val="20"/>
              </w:rPr>
              <w:t xml:space="preserve">- En ce qui concerne le point 2 « développement des usages » : </w:t>
            </w:r>
          </w:p>
          <w:p w:rsidR="00127923" w:rsidRDefault="00127923" w:rsidP="00401DB2">
            <w:pPr>
              <w:pStyle w:val="Normalgauche"/>
              <w:tabs>
                <w:tab w:val="left" w:pos="6756"/>
              </w:tabs>
              <w:spacing w:after="120"/>
              <w:jc w:val="both"/>
              <w:rPr>
                <w:rFonts w:ascii="Arial" w:hAnsi="Arial"/>
                <w:sz w:val="20"/>
              </w:rPr>
            </w:pPr>
            <w:r>
              <w:rPr>
                <w:rFonts w:ascii="Arial" w:hAnsi="Arial"/>
                <w:sz w:val="20"/>
              </w:rPr>
              <w:t>Pour les dépenses d’investissements :</w:t>
            </w:r>
          </w:p>
          <w:p w:rsidR="00127923" w:rsidRDefault="00127923" w:rsidP="00401DB2">
            <w:pPr>
              <w:pStyle w:val="Normalgauche"/>
              <w:numPr>
                <w:ilvl w:val="0"/>
                <w:numId w:val="14"/>
              </w:numPr>
              <w:suppressAutoHyphens w:val="0"/>
              <w:autoSpaceDN w:val="0"/>
              <w:adjustRightInd w:val="0"/>
              <w:spacing w:after="120"/>
              <w:jc w:val="both"/>
              <w:rPr>
                <w:rFonts w:ascii="Arial" w:hAnsi="Arial"/>
                <w:sz w:val="20"/>
              </w:rPr>
            </w:pPr>
            <w:r>
              <w:rPr>
                <w:rFonts w:ascii="Arial" w:hAnsi="Arial"/>
                <w:sz w:val="20"/>
              </w:rPr>
              <w:lastRenderedPageBreak/>
              <w:t>Sont éligibles à LEADER, les projets dont le montant de dépenses éligibles non plafonnées est inférieur ou égal à 50 000 €, sous réserve que ces dépenses soient éligibles à la présente fiche action.</w:t>
            </w:r>
          </w:p>
          <w:p w:rsidR="00127923" w:rsidRDefault="00127923" w:rsidP="00401DB2">
            <w:pPr>
              <w:pStyle w:val="Normalgauche"/>
              <w:numPr>
                <w:ilvl w:val="0"/>
                <w:numId w:val="14"/>
              </w:numPr>
              <w:suppressAutoHyphens w:val="0"/>
              <w:autoSpaceDN w:val="0"/>
              <w:adjustRightInd w:val="0"/>
              <w:spacing w:after="120"/>
              <w:jc w:val="both"/>
              <w:rPr>
                <w:rFonts w:ascii="Arial" w:hAnsi="Arial"/>
                <w:sz w:val="20"/>
              </w:rPr>
            </w:pPr>
            <w:r>
              <w:rPr>
                <w:rFonts w:ascii="Arial" w:hAnsi="Arial"/>
                <w:sz w:val="20"/>
              </w:rPr>
              <w:t>Sont éligibles au PO FEDER, les projets dont le montant de dépenses éligibles non plafonnées est strictement supérieur à 50 000 €.</w:t>
            </w:r>
          </w:p>
          <w:p w:rsidR="00127923" w:rsidRDefault="00127923" w:rsidP="00401DB2">
            <w:pPr>
              <w:pStyle w:val="Normalgauche"/>
              <w:tabs>
                <w:tab w:val="left" w:pos="6756"/>
              </w:tabs>
              <w:spacing w:after="120"/>
              <w:jc w:val="both"/>
              <w:rPr>
                <w:rFonts w:ascii="Arial" w:hAnsi="Arial"/>
                <w:sz w:val="20"/>
              </w:rPr>
            </w:pPr>
            <w:r>
              <w:rPr>
                <w:rFonts w:ascii="Arial" w:hAnsi="Arial"/>
                <w:sz w:val="20"/>
              </w:rPr>
              <w:t>Pour les dépenses de fonctionnement :</w:t>
            </w:r>
          </w:p>
          <w:p w:rsidR="00127923" w:rsidRDefault="00127923" w:rsidP="00401DB2">
            <w:pPr>
              <w:pStyle w:val="Normalgauche"/>
              <w:numPr>
                <w:ilvl w:val="0"/>
                <w:numId w:val="14"/>
              </w:numPr>
              <w:suppressAutoHyphens w:val="0"/>
              <w:autoSpaceDN w:val="0"/>
              <w:adjustRightInd w:val="0"/>
              <w:spacing w:after="120"/>
              <w:jc w:val="both"/>
              <w:rPr>
                <w:rFonts w:ascii="Arial" w:hAnsi="Arial"/>
                <w:sz w:val="20"/>
              </w:rPr>
            </w:pPr>
            <w:r>
              <w:rPr>
                <w:rFonts w:ascii="Arial" w:hAnsi="Arial"/>
                <w:sz w:val="20"/>
              </w:rPr>
              <w:t>Est éligible à LEADER, le poste de coordinateur numérique, référent numérique à l’échelle du GAL (dans la limite du plafond de 50 000 € par ETP au niveau du salaire annuel chargé) sous réserve que cette dépense soit éligible à la présente fiche action.</w:t>
            </w:r>
          </w:p>
          <w:p w:rsidR="00127923" w:rsidRPr="00AD2C98" w:rsidRDefault="00127923" w:rsidP="00401DB2">
            <w:pPr>
              <w:pStyle w:val="Normalgauche"/>
              <w:numPr>
                <w:ilvl w:val="0"/>
                <w:numId w:val="14"/>
              </w:numPr>
              <w:suppressAutoHyphens w:val="0"/>
              <w:autoSpaceDN w:val="0"/>
              <w:adjustRightInd w:val="0"/>
              <w:spacing w:after="120"/>
              <w:jc w:val="both"/>
              <w:rPr>
                <w:rFonts w:ascii="Arial" w:hAnsi="Arial"/>
                <w:sz w:val="20"/>
              </w:rPr>
            </w:pPr>
            <w:r>
              <w:rPr>
                <w:rFonts w:ascii="Arial" w:hAnsi="Arial"/>
                <w:sz w:val="20"/>
              </w:rPr>
              <w:t>Est éligible au FEDER, le poste d’animateur de tiers lieux (dans la limite d’un plafond de 25 000 € pour 0,5 ETP au niveau du salaire annuel chargé).</w:t>
            </w:r>
          </w:p>
          <w:p w:rsidR="00127923" w:rsidRDefault="00127923" w:rsidP="00401DB2">
            <w:pPr>
              <w:pStyle w:val="Normalgauche"/>
              <w:tabs>
                <w:tab w:val="left" w:pos="6756"/>
              </w:tabs>
              <w:spacing w:after="120"/>
              <w:jc w:val="both"/>
              <w:textAlignment w:val="auto"/>
            </w:pPr>
          </w:p>
          <w:p w:rsidR="00127923" w:rsidRDefault="00127923" w:rsidP="00401DB2">
            <w:pPr>
              <w:pStyle w:val="Normalgauche"/>
              <w:tabs>
                <w:tab w:val="left" w:pos="6756"/>
              </w:tabs>
              <w:spacing w:after="120"/>
              <w:jc w:val="both"/>
              <w:textAlignment w:val="auto"/>
            </w:pPr>
            <w:r>
              <w:rPr>
                <w:rFonts w:ascii="Arial" w:hAnsi="Arial"/>
                <w:sz w:val="20"/>
              </w:rPr>
              <w:t>- Sont exclues les opérations éligibles au POI FEDER Massif Central, POI FEDER Loire.</w:t>
            </w:r>
          </w:p>
        </w:tc>
      </w:tr>
      <w:tr w:rsidR="00127923" w:rsidTr="00401DB2">
        <w:tblPrEx>
          <w:tblCellMar>
            <w:top w:w="57" w:type="dxa"/>
            <w:bottom w:w="57" w:type="dxa"/>
          </w:tblCellMar>
        </w:tblPrEx>
        <w:tc>
          <w:tcPr>
            <w:tcW w:w="9316" w:type="dxa"/>
            <w:gridSpan w:val="3"/>
            <w:tcBorders>
              <w:top w:val="single" w:sz="4" w:space="0" w:color="000000"/>
              <w:left w:val="single" w:sz="4" w:space="0" w:color="000000"/>
              <w:bottom w:val="single" w:sz="4" w:space="0" w:color="000000"/>
              <w:right w:val="single" w:sz="4" w:space="0" w:color="000000"/>
            </w:tcBorders>
            <w:shd w:val="clear" w:color="auto" w:fill="auto"/>
          </w:tcPr>
          <w:p w:rsidR="00127923" w:rsidRDefault="00127923" w:rsidP="00401DB2">
            <w:pPr>
              <w:tabs>
                <w:tab w:val="left" w:pos="6756"/>
              </w:tabs>
              <w:spacing w:before="120" w:after="120" w:line="240" w:lineRule="auto"/>
            </w:pPr>
            <w:r>
              <w:rPr>
                <w:rFonts w:ascii="Arial" w:hAnsi="Arial" w:cs="Arial"/>
                <w:b/>
                <w:sz w:val="20"/>
                <w:szCs w:val="20"/>
              </w:rPr>
              <w:lastRenderedPageBreak/>
              <w:t>b) Suivi</w:t>
            </w:r>
          </w:p>
        </w:tc>
      </w:tr>
      <w:tr w:rsidR="00127923" w:rsidTr="00401DB2">
        <w:tblPrEx>
          <w:tblCellMar>
            <w:top w:w="57" w:type="dxa"/>
            <w:bottom w:w="57" w:type="dxa"/>
          </w:tblCellMar>
        </w:tblPrEx>
        <w:tc>
          <w:tcPr>
            <w:tcW w:w="9316" w:type="dxa"/>
            <w:gridSpan w:val="3"/>
            <w:tcBorders>
              <w:top w:val="single" w:sz="4" w:space="0" w:color="000000"/>
              <w:left w:val="single" w:sz="4" w:space="0" w:color="000000"/>
              <w:bottom w:val="single" w:sz="4" w:space="0" w:color="000000"/>
              <w:right w:val="single" w:sz="4" w:space="0" w:color="000000"/>
            </w:tcBorders>
            <w:shd w:val="clear" w:color="auto" w:fill="auto"/>
          </w:tcPr>
          <w:p w:rsidR="00127923" w:rsidRDefault="00127923" w:rsidP="00401DB2">
            <w:pPr>
              <w:tabs>
                <w:tab w:val="left" w:pos="6756"/>
              </w:tabs>
              <w:spacing w:after="120" w:line="240" w:lineRule="auto"/>
              <w:rPr>
                <w:rFonts w:ascii="Arial" w:hAnsi="Arial" w:cs="Arial"/>
                <w:sz w:val="20"/>
                <w:szCs w:val="20"/>
              </w:rPr>
            </w:pPr>
            <w:r>
              <w:rPr>
                <w:rFonts w:ascii="Arial" w:hAnsi="Arial" w:cs="Arial"/>
                <w:sz w:val="20"/>
                <w:szCs w:val="20"/>
              </w:rPr>
              <w:t xml:space="preserve">Modalités d’évaluation spécifiques à la mesure : </w:t>
            </w:r>
          </w:p>
          <w:p w:rsidR="00127923" w:rsidRDefault="00127923" w:rsidP="00401DB2">
            <w:pPr>
              <w:tabs>
                <w:tab w:val="left" w:pos="6756"/>
              </w:tabs>
              <w:spacing w:after="120" w:line="240" w:lineRule="auto"/>
              <w:rPr>
                <w:rFonts w:ascii="Arial" w:hAnsi="Arial" w:cs="Arial"/>
                <w:sz w:val="20"/>
                <w:szCs w:val="20"/>
              </w:rPr>
            </w:pPr>
            <w:r>
              <w:rPr>
                <w:rFonts w:ascii="Arial" w:hAnsi="Arial" w:cs="Arial"/>
                <w:sz w:val="20"/>
                <w:szCs w:val="20"/>
              </w:rPr>
              <w:t xml:space="preserve">Questions évaluatives : </w:t>
            </w:r>
          </w:p>
          <w:p w:rsidR="00127923" w:rsidRDefault="00127923" w:rsidP="00401DB2">
            <w:pPr>
              <w:tabs>
                <w:tab w:val="left" w:pos="6756"/>
              </w:tabs>
              <w:spacing w:after="120" w:line="240" w:lineRule="auto"/>
              <w:rPr>
                <w:rFonts w:ascii="Arial" w:hAnsi="Arial" w:cs="Arial"/>
                <w:smallCaps/>
                <w:sz w:val="20"/>
                <w:szCs w:val="20"/>
              </w:rPr>
            </w:pPr>
            <w:r>
              <w:rPr>
                <w:rFonts w:ascii="Arial" w:hAnsi="Arial" w:cs="Arial"/>
                <w:sz w:val="20"/>
                <w:szCs w:val="20"/>
              </w:rPr>
              <w:t xml:space="preserve">Indicateurs : </w:t>
            </w:r>
          </w:p>
          <w:tbl>
            <w:tblPr>
              <w:tblW w:w="0" w:type="auto"/>
              <w:tblLayout w:type="fixed"/>
              <w:tblCellMar>
                <w:left w:w="70" w:type="dxa"/>
                <w:right w:w="70" w:type="dxa"/>
              </w:tblCellMar>
              <w:tblLook w:val="0000" w:firstRow="0" w:lastRow="0" w:firstColumn="0" w:lastColumn="0" w:noHBand="0" w:noVBand="0"/>
            </w:tblPr>
            <w:tblGrid>
              <w:gridCol w:w="1979"/>
              <w:gridCol w:w="5040"/>
              <w:gridCol w:w="1615"/>
            </w:tblGrid>
            <w:tr w:rsidR="00127923" w:rsidTr="00401DB2">
              <w:tc>
                <w:tcPr>
                  <w:tcW w:w="1979" w:type="dxa"/>
                  <w:tcBorders>
                    <w:top w:val="single" w:sz="4" w:space="0" w:color="000000"/>
                    <w:left w:val="single" w:sz="4" w:space="0" w:color="000000"/>
                    <w:bottom w:val="single" w:sz="4" w:space="0" w:color="000000"/>
                  </w:tcBorders>
                  <w:shd w:val="clear" w:color="auto" w:fill="auto"/>
                  <w:vAlign w:val="center"/>
                </w:tcPr>
                <w:p w:rsidR="00127923" w:rsidRDefault="00127923" w:rsidP="00401DB2">
                  <w:pPr>
                    <w:tabs>
                      <w:tab w:val="left" w:pos="6756"/>
                    </w:tabs>
                    <w:spacing w:after="120" w:line="240" w:lineRule="auto"/>
                    <w:rPr>
                      <w:rFonts w:ascii="Arial" w:hAnsi="Arial" w:cs="Arial"/>
                      <w:smallCaps/>
                      <w:sz w:val="20"/>
                      <w:szCs w:val="20"/>
                    </w:rPr>
                  </w:pPr>
                  <w:r>
                    <w:rPr>
                      <w:rFonts w:ascii="Arial" w:hAnsi="Arial" w:cs="Arial"/>
                      <w:smallCaps/>
                      <w:sz w:val="20"/>
                      <w:szCs w:val="20"/>
                    </w:rPr>
                    <w:t>Type d’indicateurs</w:t>
                  </w:r>
                </w:p>
              </w:tc>
              <w:tc>
                <w:tcPr>
                  <w:tcW w:w="5040" w:type="dxa"/>
                  <w:tcBorders>
                    <w:top w:val="single" w:sz="4" w:space="0" w:color="000000"/>
                    <w:left w:val="single" w:sz="4" w:space="0" w:color="000000"/>
                    <w:bottom w:val="single" w:sz="4" w:space="0" w:color="000000"/>
                  </w:tcBorders>
                  <w:shd w:val="clear" w:color="auto" w:fill="auto"/>
                  <w:vAlign w:val="center"/>
                </w:tcPr>
                <w:p w:rsidR="00127923" w:rsidRDefault="00127923" w:rsidP="00401DB2">
                  <w:pPr>
                    <w:tabs>
                      <w:tab w:val="left" w:pos="6756"/>
                    </w:tabs>
                    <w:spacing w:after="120" w:line="240" w:lineRule="auto"/>
                    <w:rPr>
                      <w:rFonts w:ascii="Arial" w:hAnsi="Arial" w:cs="Arial"/>
                      <w:smallCaps/>
                      <w:sz w:val="20"/>
                      <w:szCs w:val="20"/>
                    </w:rPr>
                  </w:pPr>
                  <w:r>
                    <w:rPr>
                      <w:rFonts w:ascii="Arial" w:hAnsi="Arial" w:cs="Arial"/>
                      <w:smallCaps/>
                      <w:sz w:val="20"/>
                      <w:szCs w:val="20"/>
                    </w:rPr>
                    <w:t>Indicateurs</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923" w:rsidRDefault="00127923" w:rsidP="00401DB2">
                  <w:pPr>
                    <w:tabs>
                      <w:tab w:val="left" w:pos="6756"/>
                    </w:tabs>
                    <w:spacing w:after="120" w:line="240" w:lineRule="auto"/>
                  </w:pPr>
                  <w:r>
                    <w:rPr>
                      <w:rFonts w:ascii="Arial" w:hAnsi="Arial" w:cs="Arial"/>
                      <w:smallCaps/>
                      <w:sz w:val="20"/>
                      <w:szCs w:val="20"/>
                    </w:rPr>
                    <w:t>Cible</w:t>
                  </w:r>
                </w:p>
              </w:tc>
            </w:tr>
            <w:tr w:rsidR="00127923" w:rsidTr="00401DB2">
              <w:tc>
                <w:tcPr>
                  <w:tcW w:w="1979" w:type="dxa"/>
                  <w:tcBorders>
                    <w:top w:val="single" w:sz="4" w:space="0" w:color="000000"/>
                    <w:left w:val="single" w:sz="4" w:space="0" w:color="000000"/>
                    <w:bottom w:val="single" w:sz="4" w:space="0" w:color="000000"/>
                  </w:tcBorders>
                  <w:shd w:val="clear" w:color="auto" w:fill="auto"/>
                  <w:vAlign w:val="center"/>
                </w:tcPr>
                <w:p w:rsidR="00127923" w:rsidRDefault="00127923" w:rsidP="00401DB2">
                  <w:pPr>
                    <w:tabs>
                      <w:tab w:val="left" w:pos="6756"/>
                    </w:tabs>
                    <w:spacing w:after="120" w:line="240" w:lineRule="auto"/>
                    <w:rPr>
                      <w:rFonts w:ascii="Arial" w:hAnsi="Arial" w:cs="Arial"/>
                      <w:sz w:val="20"/>
                      <w:szCs w:val="20"/>
                    </w:rPr>
                  </w:pPr>
                  <w:r>
                    <w:rPr>
                      <w:rFonts w:ascii="Arial" w:hAnsi="Arial" w:cs="Arial"/>
                      <w:sz w:val="20"/>
                      <w:szCs w:val="20"/>
                    </w:rPr>
                    <w:t>Réalisation</w:t>
                  </w:r>
                </w:p>
              </w:tc>
              <w:tc>
                <w:tcPr>
                  <w:tcW w:w="5040" w:type="dxa"/>
                  <w:tcBorders>
                    <w:top w:val="single" w:sz="4" w:space="0" w:color="000000"/>
                    <w:left w:val="single" w:sz="4" w:space="0" w:color="000000"/>
                    <w:bottom w:val="single" w:sz="4" w:space="0" w:color="000000"/>
                  </w:tcBorders>
                  <w:shd w:val="clear" w:color="auto" w:fill="auto"/>
                  <w:vAlign w:val="center"/>
                </w:tcPr>
                <w:p w:rsidR="00127923" w:rsidRDefault="00127923" w:rsidP="00401DB2">
                  <w:pPr>
                    <w:tabs>
                      <w:tab w:val="left" w:pos="6756"/>
                    </w:tabs>
                    <w:spacing w:after="120" w:line="240" w:lineRule="auto"/>
                    <w:rPr>
                      <w:rFonts w:ascii="Arial" w:hAnsi="Arial" w:cs="Arial"/>
                      <w:sz w:val="20"/>
                      <w:szCs w:val="20"/>
                    </w:rPr>
                  </w:pPr>
                  <w:r>
                    <w:rPr>
                      <w:rFonts w:ascii="Arial" w:hAnsi="Arial" w:cs="Arial"/>
                      <w:sz w:val="20"/>
                      <w:szCs w:val="20"/>
                    </w:rPr>
                    <w:t>population rurale concernée par la stratégie</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923" w:rsidRDefault="00127923" w:rsidP="00401DB2">
                  <w:pPr>
                    <w:tabs>
                      <w:tab w:val="left" w:pos="6756"/>
                    </w:tabs>
                    <w:spacing w:after="120" w:line="240" w:lineRule="auto"/>
                  </w:pPr>
                  <w:r>
                    <w:rPr>
                      <w:rFonts w:ascii="Arial" w:hAnsi="Arial" w:cs="Arial"/>
                      <w:sz w:val="20"/>
                      <w:szCs w:val="20"/>
                    </w:rPr>
                    <w:t>35 356</w:t>
                  </w:r>
                </w:p>
              </w:tc>
            </w:tr>
            <w:tr w:rsidR="00127923" w:rsidTr="00401DB2">
              <w:tc>
                <w:tcPr>
                  <w:tcW w:w="1979" w:type="dxa"/>
                  <w:tcBorders>
                    <w:top w:val="single" w:sz="4" w:space="0" w:color="000000"/>
                    <w:left w:val="single" w:sz="4" w:space="0" w:color="000000"/>
                    <w:bottom w:val="single" w:sz="4" w:space="0" w:color="000000"/>
                  </w:tcBorders>
                  <w:shd w:val="clear" w:color="auto" w:fill="auto"/>
                  <w:vAlign w:val="center"/>
                </w:tcPr>
                <w:p w:rsidR="00127923" w:rsidRDefault="00127923" w:rsidP="00401DB2">
                  <w:pPr>
                    <w:tabs>
                      <w:tab w:val="left" w:pos="6756"/>
                    </w:tabs>
                    <w:spacing w:after="120" w:line="240" w:lineRule="auto"/>
                    <w:rPr>
                      <w:rFonts w:ascii="Arial" w:hAnsi="Arial" w:cs="Arial"/>
                      <w:sz w:val="20"/>
                      <w:szCs w:val="20"/>
                    </w:rPr>
                  </w:pPr>
                  <w:r>
                    <w:rPr>
                      <w:rFonts w:ascii="Arial" w:hAnsi="Arial" w:cs="Arial"/>
                      <w:sz w:val="20"/>
                      <w:szCs w:val="20"/>
                    </w:rPr>
                    <w:t xml:space="preserve">Résultat </w:t>
                  </w:r>
                </w:p>
              </w:tc>
              <w:tc>
                <w:tcPr>
                  <w:tcW w:w="5040" w:type="dxa"/>
                  <w:tcBorders>
                    <w:top w:val="single" w:sz="4" w:space="0" w:color="000000"/>
                    <w:left w:val="single" w:sz="4" w:space="0" w:color="000000"/>
                    <w:bottom w:val="single" w:sz="4" w:space="0" w:color="000000"/>
                  </w:tcBorders>
                  <w:shd w:val="clear" w:color="auto" w:fill="auto"/>
                  <w:vAlign w:val="center"/>
                </w:tcPr>
                <w:p w:rsidR="00127923" w:rsidRDefault="00127923" w:rsidP="00401DB2">
                  <w:pPr>
                    <w:tabs>
                      <w:tab w:val="left" w:pos="6756"/>
                    </w:tabs>
                    <w:spacing w:after="120" w:line="240" w:lineRule="auto"/>
                    <w:rPr>
                      <w:rFonts w:ascii="Arial" w:hAnsi="Arial" w:cs="Arial"/>
                      <w:sz w:val="20"/>
                      <w:szCs w:val="20"/>
                    </w:rPr>
                  </w:pPr>
                  <w:r>
                    <w:rPr>
                      <w:rFonts w:ascii="Arial" w:hAnsi="Arial" w:cs="Arial"/>
                      <w:sz w:val="20"/>
                      <w:szCs w:val="20"/>
                    </w:rPr>
                    <w:t xml:space="preserve">Nombre d’emplois créés </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923" w:rsidRDefault="00127923" w:rsidP="00401DB2">
                  <w:pPr>
                    <w:tabs>
                      <w:tab w:val="left" w:pos="6756"/>
                    </w:tabs>
                    <w:spacing w:after="120" w:line="240" w:lineRule="auto"/>
                  </w:pPr>
                  <w:r>
                    <w:rPr>
                      <w:rFonts w:ascii="Arial" w:hAnsi="Arial" w:cs="Arial"/>
                      <w:sz w:val="20"/>
                      <w:szCs w:val="20"/>
                    </w:rPr>
                    <w:t>2</w:t>
                  </w:r>
                </w:p>
              </w:tc>
            </w:tr>
          </w:tbl>
          <w:p w:rsidR="00127923" w:rsidRDefault="00127923" w:rsidP="00401DB2">
            <w:pPr>
              <w:tabs>
                <w:tab w:val="left" w:pos="6756"/>
              </w:tabs>
              <w:spacing w:after="120" w:line="240" w:lineRule="auto"/>
            </w:pPr>
          </w:p>
          <w:p w:rsidR="00127923" w:rsidRDefault="00127923" w:rsidP="00401DB2">
            <w:pPr>
              <w:numPr>
                <w:ilvl w:val="0"/>
                <w:numId w:val="16"/>
              </w:numPr>
              <w:tabs>
                <w:tab w:val="left" w:pos="724"/>
              </w:tabs>
              <w:spacing w:after="120" w:line="240" w:lineRule="auto"/>
            </w:pPr>
            <w:r>
              <w:rPr>
                <w:rFonts w:ascii="Arial" w:hAnsi="Arial" w:cs="Arial"/>
                <w:b/>
                <w:sz w:val="20"/>
                <w:szCs w:val="20"/>
              </w:rPr>
              <w:t>Développement des infrastructures numériques de proximité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22"/>
              <w:gridCol w:w="5722"/>
            </w:tblGrid>
            <w:tr w:rsidR="00127923" w:rsidTr="00401DB2">
              <w:trPr>
                <w:jc w:val="center"/>
              </w:trPr>
              <w:tc>
                <w:tcPr>
                  <w:tcW w:w="2322" w:type="dxa"/>
                  <w:tcBorders>
                    <w:top w:val="single" w:sz="4" w:space="0" w:color="auto"/>
                    <w:left w:val="single" w:sz="4" w:space="0" w:color="auto"/>
                    <w:bottom w:val="single" w:sz="4" w:space="0" w:color="auto"/>
                    <w:right w:val="single" w:sz="4" w:space="0" w:color="auto"/>
                  </w:tcBorders>
                  <w:vAlign w:val="center"/>
                  <w:hideMark/>
                </w:tcPr>
                <w:p w:rsidR="00127923" w:rsidRDefault="00127923" w:rsidP="00401DB2">
                  <w:pPr>
                    <w:tabs>
                      <w:tab w:val="left" w:pos="6756"/>
                    </w:tabs>
                    <w:rPr>
                      <w:rFonts w:ascii="Arial" w:hAnsi="Arial"/>
                      <w:smallCaps/>
                      <w:sz w:val="20"/>
                    </w:rPr>
                  </w:pPr>
                  <w:r>
                    <w:rPr>
                      <w:rFonts w:ascii="Arial" w:hAnsi="Arial"/>
                      <w:smallCaps/>
                      <w:sz w:val="20"/>
                    </w:rPr>
                    <w:t>Type d’indicateurs</w:t>
                  </w:r>
                </w:p>
              </w:tc>
              <w:tc>
                <w:tcPr>
                  <w:tcW w:w="5722" w:type="dxa"/>
                  <w:tcBorders>
                    <w:top w:val="single" w:sz="4" w:space="0" w:color="auto"/>
                    <w:left w:val="single" w:sz="4" w:space="0" w:color="auto"/>
                    <w:bottom w:val="single" w:sz="4" w:space="0" w:color="auto"/>
                    <w:right w:val="single" w:sz="4" w:space="0" w:color="auto"/>
                  </w:tcBorders>
                  <w:vAlign w:val="center"/>
                  <w:hideMark/>
                </w:tcPr>
                <w:p w:rsidR="00127923" w:rsidRDefault="00127923" w:rsidP="00401DB2">
                  <w:pPr>
                    <w:tabs>
                      <w:tab w:val="left" w:pos="6756"/>
                    </w:tabs>
                    <w:rPr>
                      <w:rFonts w:ascii="Arial" w:hAnsi="Arial"/>
                      <w:smallCaps/>
                      <w:sz w:val="20"/>
                    </w:rPr>
                  </w:pPr>
                  <w:r>
                    <w:rPr>
                      <w:rFonts w:ascii="Arial" w:hAnsi="Arial"/>
                      <w:smallCaps/>
                      <w:sz w:val="20"/>
                    </w:rPr>
                    <w:t>Indicateurs</w:t>
                  </w:r>
                </w:p>
              </w:tc>
            </w:tr>
            <w:tr w:rsidR="00127923" w:rsidTr="00401DB2">
              <w:trPr>
                <w:trHeight w:val="784"/>
                <w:jc w:val="center"/>
              </w:trPr>
              <w:tc>
                <w:tcPr>
                  <w:tcW w:w="2322" w:type="dxa"/>
                  <w:tcBorders>
                    <w:top w:val="single" w:sz="4" w:space="0" w:color="auto"/>
                    <w:left w:val="single" w:sz="4" w:space="0" w:color="auto"/>
                    <w:bottom w:val="single" w:sz="4" w:space="0" w:color="auto"/>
                    <w:right w:val="single" w:sz="4" w:space="0" w:color="auto"/>
                  </w:tcBorders>
                  <w:vAlign w:val="center"/>
                  <w:hideMark/>
                </w:tcPr>
                <w:p w:rsidR="00127923" w:rsidRDefault="00127923" w:rsidP="00401DB2">
                  <w:pPr>
                    <w:tabs>
                      <w:tab w:val="left" w:pos="6756"/>
                    </w:tabs>
                    <w:rPr>
                      <w:rFonts w:ascii="Arial" w:hAnsi="Arial"/>
                      <w:sz w:val="20"/>
                    </w:rPr>
                  </w:pPr>
                  <w:r>
                    <w:rPr>
                      <w:rFonts w:ascii="Arial" w:hAnsi="Arial"/>
                      <w:sz w:val="20"/>
                    </w:rPr>
                    <w:t>Réalisation</w:t>
                  </w:r>
                </w:p>
              </w:tc>
              <w:tc>
                <w:tcPr>
                  <w:tcW w:w="5722" w:type="dxa"/>
                  <w:tcBorders>
                    <w:top w:val="single" w:sz="4" w:space="0" w:color="auto"/>
                    <w:left w:val="single" w:sz="4" w:space="0" w:color="auto"/>
                    <w:bottom w:val="single" w:sz="4" w:space="0" w:color="auto"/>
                    <w:right w:val="single" w:sz="4" w:space="0" w:color="auto"/>
                  </w:tcBorders>
                  <w:vAlign w:val="center"/>
                  <w:hideMark/>
                </w:tcPr>
                <w:p w:rsidR="00127923" w:rsidRDefault="00127923" w:rsidP="00401DB2">
                  <w:pPr>
                    <w:tabs>
                      <w:tab w:val="left" w:pos="6756"/>
                    </w:tabs>
                    <w:rPr>
                      <w:rFonts w:ascii="Arial" w:hAnsi="Arial"/>
                      <w:sz w:val="20"/>
                    </w:rPr>
                  </w:pPr>
                  <w:r>
                    <w:rPr>
                      <w:rFonts w:ascii="Arial" w:hAnsi="Arial"/>
                      <w:sz w:val="20"/>
                    </w:rPr>
                    <w:t>Nombre de dossiers déposés par type de porteur de projet (association / structure porteuse du GAL / personne morale de droit public / autres)</w:t>
                  </w:r>
                </w:p>
              </w:tc>
            </w:tr>
            <w:tr w:rsidR="00127923" w:rsidRPr="00125554" w:rsidTr="00401DB2">
              <w:trPr>
                <w:trHeight w:val="91"/>
                <w:jc w:val="center"/>
              </w:trPr>
              <w:tc>
                <w:tcPr>
                  <w:tcW w:w="2322" w:type="dxa"/>
                  <w:tcBorders>
                    <w:top w:val="single" w:sz="4" w:space="0" w:color="auto"/>
                    <w:left w:val="single" w:sz="4" w:space="0" w:color="auto"/>
                    <w:bottom w:val="single" w:sz="4" w:space="0" w:color="auto"/>
                    <w:right w:val="single" w:sz="4" w:space="0" w:color="auto"/>
                  </w:tcBorders>
                  <w:vAlign w:val="center"/>
                  <w:hideMark/>
                </w:tcPr>
                <w:p w:rsidR="00127923" w:rsidRDefault="00127923" w:rsidP="00401DB2">
                  <w:pPr>
                    <w:tabs>
                      <w:tab w:val="left" w:pos="6756"/>
                    </w:tabs>
                    <w:rPr>
                      <w:rFonts w:ascii="Arial" w:hAnsi="Arial"/>
                      <w:sz w:val="20"/>
                    </w:rPr>
                  </w:pPr>
                  <w:r>
                    <w:rPr>
                      <w:rFonts w:ascii="Arial" w:hAnsi="Arial"/>
                      <w:sz w:val="20"/>
                    </w:rPr>
                    <w:t>Réalisation</w:t>
                  </w:r>
                </w:p>
              </w:tc>
              <w:tc>
                <w:tcPr>
                  <w:tcW w:w="5722" w:type="dxa"/>
                  <w:tcBorders>
                    <w:top w:val="single" w:sz="4" w:space="0" w:color="auto"/>
                    <w:left w:val="single" w:sz="4" w:space="0" w:color="auto"/>
                    <w:bottom w:val="single" w:sz="4" w:space="0" w:color="auto"/>
                    <w:right w:val="single" w:sz="4" w:space="0" w:color="auto"/>
                  </w:tcBorders>
                  <w:vAlign w:val="center"/>
                  <w:hideMark/>
                </w:tcPr>
                <w:p w:rsidR="00127923" w:rsidRPr="00125554" w:rsidRDefault="00127923" w:rsidP="00401DB2">
                  <w:pPr>
                    <w:tabs>
                      <w:tab w:val="left" w:pos="6756"/>
                    </w:tabs>
                    <w:rPr>
                      <w:rFonts w:ascii="Arial" w:hAnsi="Arial"/>
                      <w:sz w:val="20"/>
                    </w:rPr>
                  </w:pPr>
                  <w:r>
                    <w:rPr>
                      <w:rFonts w:ascii="Arial" w:hAnsi="Arial"/>
                      <w:sz w:val="20"/>
                    </w:rPr>
                    <w:t>Nombre de dossiers programmés par type de porteur de projet (association / structure porteuse du GAL / personne morale de droit public / autres)</w:t>
                  </w:r>
                </w:p>
              </w:tc>
            </w:tr>
            <w:tr w:rsidR="00127923" w:rsidTr="00401DB2">
              <w:trPr>
                <w:jc w:val="center"/>
              </w:trPr>
              <w:tc>
                <w:tcPr>
                  <w:tcW w:w="2322" w:type="dxa"/>
                  <w:tcBorders>
                    <w:top w:val="single" w:sz="4" w:space="0" w:color="auto"/>
                    <w:left w:val="single" w:sz="4" w:space="0" w:color="auto"/>
                    <w:bottom w:val="single" w:sz="4" w:space="0" w:color="auto"/>
                    <w:right w:val="single" w:sz="4" w:space="0" w:color="auto"/>
                  </w:tcBorders>
                  <w:vAlign w:val="center"/>
                  <w:hideMark/>
                </w:tcPr>
                <w:p w:rsidR="00127923" w:rsidRDefault="00127923" w:rsidP="00401DB2">
                  <w:pPr>
                    <w:tabs>
                      <w:tab w:val="left" w:pos="6756"/>
                    </w:tabs>
                    <w:rPr>
                      <w:rFonts w:ascii="Arial" w:hAnsi="Arial"/>
                      <w:sz w:val="20"/>
                    </w:rPr>
                  </w:pPr>
                  <w:r>
                    <w:rPr>
                      <w:rFonts w:ascii="Arial" w:hAnsi="Arial"/>
                      <w:sz w:val="20"/>
                    </w:rPr>
                    <w:t>Réalisation</w:t>
                  </w:r>
                </w:p>
              </w:tc>
              <w:tc>
                <w:tcPr>
                  <w:tcW w:w="5722" w:type="dxa"/>
                  <w:tcBorders>
                    <w:top w:val="single" w:sz="4" w:space="0" w:color="auto"/>
                    <w:left w:val="single" w:sz="4" w:space="0" w:color="auto"/>
                    <w:bottom w:val="single" w:sz="4" w:space="0" w:color="auto"/>
                    <w:right w:val="single" w:sz="4" w:space="0" w:color="auto"/>
                  </w:tcBorders>
                  <w:vAlign w:val="center"/>
                  <w:hideMark/>
                </w:tcPr>
                <w:p w:rsidR="00127923" w:rsidRDefault="00127923" w:rsidP="00401DB2">
                  <w:pPr>
                    <w:tabs>
                      <w:tab w:val="left" w:pos="6756"/>
                    </w:tabs>
                    <w:rPr>
                      <w:rFonts w:ascii="Arial" w:hAnsi="Arial"/>
                      <w:sz w:val="20"/>
                    </w:rPr>
                  </w:pPr>
                  <w:r>
                    <w:rPr>
                      <w:rFonts w:ascii="Arial" w:hAnsi="Arial"/>
                      <w:sz w:val="20"/>
                    </w:rPr>
                    <w:t>Nombre de dossiers soldés par type de porteur de projet (association / structure porteuse du GAL / personne morale de droit public / autres)</w:t>
                  </w:r>
                </w:p>
              </w:tc>
            </w:tr>
            <w:tr w:rsidR="00127923" w:rsidTr="00401DB2">
              <w:trPr>
                <w:jc w:val="center"/>
              </w:trPr>
              <w:tc>
                <w:tcPr>
                  <w:tcW w:w="2322" w:type="dxa"/>
                  <w:tcBorders>
                    <w:top w:val="single" w:sz="4" w:space="0" w:color="auto"/>
                    <w:left w:val="single" w:sz="4" w:space="0" w:color="auto"/>
                    <w:bottom w:val="single" w:sz="4" w:space="0" w:color="auto"/>
                    <w:right w:val="single" w:sz="4" w:space="0" w:color="auto"/>
                  </w:tcBorders>
                  <w:vAlign w:val="center"/>
                </w:tcPr>
                <w:p w:rsidR="00127923" w:rsidRDefault="00127923" w:rsidP="00401DB2">
                  <w:pPr>
                    <w:tabs>
                      <w:tab w:val="left" w:pos="6756"/>
                    </w:tabs>
                    <w:rPr>
                      <w:rFonts w:ascii="Arial" w:hAnsi="Arial"/>
                      <w:sz w:val="20"/>
                    </w:rPr>
                  </w:pPr>
                  <w:r>
                    <w:rPr>
                      <w:rFonts w:ascii="Arial" w:hAnsi="Arial"/>
                      <w:sz w:val="20"/>
                    </w:rPr>
                    <w:t>Réalisation</w:t>
                  </w:r>
                </w:p>
              </w:tc>
              <w:tc>
                <w:tcPr>
                  <w:tcW w:w="5722" w:type="dxa"/>
                  <w:tcBorders>
                    <w:top w:val="single" w:sz="4" w:space="0" w:color="auto"/>
                    <w:left w:val="single" w:sz="4" w:space="0" w:color="auto"/>
                    <w:bottom w:val="single" w:sz="4" w:space="0" w:color="auto"/>
                    <w:right w:val="single" w:sz="4" w:space="0" w:color="auto"/>
                  </w:tcBorders>
                  <w:vAlign w:val="center"/>
                </w:tcPr>
                <w:p w:rsidR="00127923" w:rsidRDefault="00127923" w:rsidP="00401DB2">
                  <w:pPr>
                    <w:tabs>
                      <w:tab w:val="left" w:pos="6756"/>
                    </w:tabs>
                    <w:rPr>
                      <w:rFonts w:ascii="Arial" w:hAnsi="Arial"/>
                      <w:sz w:val="20"/>
                    </w:rPr>
                  </w:pPr>
                  <w:r>
                    <w:rPr>
                      <w:rFonts w:ascii="Arial" w:hAnsi="Arial"/>
                      <w:sz w:val="20"/>
                    </w:rPr>
                    <w:t>Nombre de dossiers déposés par type de projet (investissements matériels / investissements immatériels / fonctionnement)</w:t>
                  </w:r>
                </w:p>
              </w:tc>
            </w:tr>
            <w:tr w:rsidR="00127923" w:rsidRPr="00125554" w:rsidTr="00401DB2">
              <w:trPr>
                <w:jc w:val="center"/>
              </w:trPr>
              <w:tc>
                <w:tcPr>
                  <w:tcW w:w="2322" w:type="dxa"/>
                  <w:tcBorders>
                    <w:top w:val="single" w:sz="4" w:space="0" w:color="auto"/>
                    <w:left w:val="single" w:sz="4" w:space="0" w:color="auto"/>
                    <w:bottom w:val="single" w:sz="4" w:space="0" w:color="auto"/>
                    <w:right w:val="single" w:sz="4" w:space="0" w:color="auto"/>
                  </w:tcBorders>
                  <w:vAlign w:val="center"/>
                </w:tcPr>
                <w:p w:rsidR="00127923" w:rsidRDefault="00127923" w:rsidP="00401DB2">
                  <w:pPr>
                    <w:tabs>
                      <w:tab w:val="left" w:pos="6756"/>
                    </w:tabs>
                    <w:rPr>
                      <w:rFonts w:ascii="Arial" w:hAnsi="Arial"/>
                      <w:sz w:val="20"/>
                    </w:rPr>
                  </w:pPr>
                  <w:r>
                    <w:rPr>
                      <w:rFonts w:ascii="Arial" w:hAnsi="Arial"/>
                      <w:sz w:val="20"/>
                    </w:rPr>
                    <w:t>Réalisation</w:t>
                  </w:r>
                </w:p>
              </w:tc>
              <w:tc>
                <w:tcPr>
                  <w:tcW w:w="5722" w:type="dxa"/>
                  <w:tcBorders>
                    <w:top w:val="single" w:sz="4" w:space="0" w:color="auto"/>
                    <w:left w:val="single" w:sz="4" w:space="0" w:color="auto"/>
                    <w:bottom w:val="single" w:sz="4" w:space="0" w:color="auto"/>
                    <w:right w:val="single" w:sz="4" w:space="0" w:color="auto"/>
                  </w:tcBorders>
                  <w:vAlign w:val="center"/>
                </w:tcPr>
                <w:p w:rsidR="00127923" w:rsidRPr="00125554" w:rsidRDefault="00127923" w:rsidP="00401DB2">
                  <w:pPr>
                    <w:tabs>
                      <w:tab w:val="left" w:pos="6756"/>
                    </w:tabs>
                    <w:rPr>
                      <w:rFonts w:ascii="Arial" w:hAnsi="Arial"/>
                      <w:sz w:val="20"/>
                    </w:rPr>
                  </w:pPr>
                  <w:r>
                    <w:rPr>
                      <w:rFonts w:ascii="Arial" w:hAnsi="Arial"/>
                      <w:sz w:val="20"/>
                    </w:rPr>
                    <w:t>Nombre de dossiers programmés par type de projet (investissements matériels / investissements immatériels / fonctionnement)</w:t>
                  </w:r>
                </w:p>
              </w:tc>
            </w:tr>
            <w:tr w:rsidR="00127923" w:rsidTr="00401DB2">
              <w:trPr>
                <w:jc w:val="center"/>
              </w:trPr>
              <w:tc>
                <w:tcPr>
                  <w:tcW w:w="2322" w:type="dxa"/>
                  <w:tcBorders>
                    <w:top w:val="single" w:sz="4" w:space="0" w:color="auto"/>
                    <w:left w:val="single" w:sz="4" w:space="0" w:color="auto"/>
                    <w:bottom w:val="single" w:sz="4" w:space="0" w:color="auto"/>
                    <w:right w:val="single" w:sz="4" w:space="0" w:color="auto"/>
                  </w:tcBorders>
                  <w:vAlign w:val="center"/>
                </w:tcPr>
                <w:p w:rsidR="00127923" w:rsidRDefault="00127923" w:rsidP="00401DB2">
                  <w:pPr>
                    <w:tabs>
                      <w:tab w:val="left" w:pos="6756"/>
                    </w:tabs>
                    <w:rPr>
                      <w:rFonts w:ascii="Arial" w:hAnsi="Arial"/>
                      <w:sz w:val="20"/>
                    </w:rPr>
                  </w:pPr>
                  <w:r>
                    <w:rPr>
                      <w:rFonts w:ascii="Arial" w:hAnsi="Arial"/>
                      <w:sz w:val="20"/>
                    </w:rPr>
                    <w:t>Réalisation</w:t>
                  </w:r>
                </w:p>
              </w:tc>
              <w:tc>
                <w:tcPr>
                  <w:tcW w:w="5722" w:type="dxa"/>
                  <w:tcBorders>
                    <w:top w:val="single" w:sz="4" w:space="0" w:color="auto"/>
                    <w:left w:val="single" w:sz="4" w:space="0" w:color="auto"/>
                    <w:bottom w:val="single" w:sz="4" w:space="0" w:color="auto"/>
                    <w:right w:val="single" w:sz="4" w:space="0" w:color="auto"/>
                  </w:tcBorders>
                  <w:vAlign w:val="center"/>
                </w:tcPr>
                <w:p w:rsidR="00127923" w:rsidRDefault="00127923" w:rsidP="00401DB2">
                  <w:pPr>
                    <w:tabs>
                      <w:tab w:val="left" w:pos="6756"/>
                    </w:tabs>
                    <w:rPr>
                      <w:rFonts w:ascii="Arial" w:hAnsi="Arial"/>
                      <w:sz w:val="20"/>
                    </w:rPr>
                  </w:pPr>
                  <w:r>
                    <w:rPr>
                      <w:rFonts w:ascii="Arial" w:hAnsi="Arial"/>
                      <w:sz w:val="20"/>
                    </w:rPr>
                    <w:t>Nombre de dossiers soldés par type de projet (investissements matériels / investissements immatériels / fonctionnement)</w:t>
                  </w:r>
                </w:p>
              </w:tc>
            </w:tr>
            <w:tr w:rsidR="00127923" w:rsidTr="00401DB2">
              <w:trPr>
                <w:jc w:val="center"/>
              </w:trPr>
              <w:tc>
                <w:tcPr>
                  <w:tcW w:w="2322" w:type="dxa"/>
                  <w:tcBorders>
                    <w:top w:val="single" w:sz="4" w:space="0" w:color="auto"/>
                    <w:left w:val="single" w:sz="4" w:space="0" w:color="auto"/>
                    <w:bottom w:val="single" w:sz="4" w:space="0" w:color="auto"/>
                    <w:right w:val="single" w:sz="4" w:space="0" w:color="auto"/>
                  </w:tcBorders>
                  <w:vAlign w:val="center"/>
                </w:tcPr>
                <w:p w:rsidR="00127923" w:rsidRDefault="00127923" w:rsidP="00401DB2">
                  <w:pPr>
                    <w:tabs>
                      <w:tab w:val="left" w:pos="6756"/>
                    </w:tabs>
                    <w:rPr>
                      <w:rFonts w:ascii="Arial" w:hAnsi="Arial"/>
                      <w:sz w:val="20"/>
                    </w:rPr>
                  </w:pPr>
                  <w:r>
                    <w:rPr>
                      <w:rFonts w:ascii="Arial" w:hAnsi="Arial"/>
                      <w:sz w:val="20"/>
                    </w:rPr>
                    <w:lastRenderedPageBreak/>
                    <w:t>Réalisation</w:t>
                  </w:r>
                </w:p>
              </w:tc>
              <w:tc>
                <w:tcPr>
                  <w:tcW w:w="5722" w:type="dxa"/>
                  <w:tcBorders>
                    <w:top w:val="single" w:sz="4" w:space="0" w:color="auto"/>
                    <w:left w:val="single" w:sz="4" w:space="0" w:color="auto"/>
                    <w:bottom w:val="single" w:sz="4" w:space="0" w:color="auto"/>
                    <w:right w:val="single" w:sz="4" w:space="0" w:color="auto"/>
                  </w:tcBorders>
                  <w:vAlign w:val="center"/>
                </w:tcPr>
                <w:p w:rsidR="00127923" w:rsidRDefault="00127923" w:rsidP="00401DB2">
                  <w:pPr>
                    <w:tabs>
                      <w:tab w:val="left" w:pos="6756"/>
                    </w:tabs>
                    <w:rPr>
                      <w:rFonts w:ascii="Arial" w:hAnsi="Arial"/>
                      <w:sz w:val="20"/>
                    </w:rPr>
                  </w:pPr>
                  <w:r>
                    <w:rPr>
                      <w:rFonts w:ascii="Arial" w:hAnsi="Arial"/>
                      <w:sz w:val="20"/>
                    </w:rPr>
                    <w:t>Nombre de dossiers inscrits dans un contrat de cohésion territoriale</w:t>
                  </w:r>
                </w:p>
              </w:tc>
            </w:tr>
            <w:tr w:rsidR="00127923" w:rsidTr="00401DB2">
              <w:trPr>
                <w:trHeight w:val="77"/>
                <w:jc w:val="center"/>
              </w:trPr>
              <w:tc>
                <w:tcPr>
                  <w:tcW w:w="2322" w:type="dxa"/>
                  <w:tcBorders>
                    <w:top w:val="single" w:sz="4" w:space="0" w:color="auto"/>
                    <w:left w:val="single" w:sz="4" w:space="0" w:color="auto"/>
                    <w:bottom w:val="single" w:sz="4" w:space="0" w:color="auto"/>
                    <w:right w:val="single" w:sz="4" w:space="0" w:color="auto"/>
                  </w:tcBorders>
                  <w:vAlign w:val="center"/>
                  <w:hideMark/>
                </w:tcPr>
                <w:p w:rsidR="00127923" w:rsidRDefault="00127923" w:rsidP="00401DB2">
                  <w:pPr>
                    <w:tabs>
                      <w:tab w:val="left" w:pos="6756"/>
                    </w:tabs>
                    <w:rPr>
                      <w:rFonts w:ascii="Arial" w:hAnsi="Arial"/>
                      <w:sz w:val="20"/>
                    </w:rPr>
                  </w:pPr>
                  <w:r>
                    <w:rPr>
                      <w:rFonts w:ascii="Arial" w:hAnsi="Arial"/>
                      <w:sz w:val="20"/>
                    </w:rPr>
                    <w:t>Résultats</w:t>
                  </w:r>
                </w:p>
              </w:tc>
              <w:tc>
                <w:tcPr>
                  <w:tcW w:w="5722" w:type="dxa"/>
                  <w:tcBorders>
                    <w:top w:val="single" w:sz="4" w:space="0" w:color="auto"/>
                    <w:left w:val="single" w:sz="4" w:space="0" w:color="auto"/>
                    <w:bottom w:val="single" w:sz="4" w:space="0" w:color="auto"/>
                    <w:right w:val="single" w:sz="4" w:space="0" w:color="auto"/>
                  </w:tcBorders>
                  <w:vAlign w:val="center"/>
                  <w:hideMark/>
                </w:tcPr>
                <w:p w:rsidR="00127923" w:rsidRDefault="00127923" w:rsidP="00401DB2">
                  <w:pPr>
                    <w:tabs>
                      <w:tab w:val="left" w:pos="6756"/>
                    </w:tabs>
                    <w:rPr>
                      <w:rFonts w:ascii="Arial" w:hAnsi="Arial"/>
                      <w:sz w:val="20"/>
                    </w:rPr>
                  </w:pPr>
                  <w:r>
                    <w:rPr>
                      <w:rFonts w:ascii="Arial" w:hAnsi="Arial"/>
                      <w:sz w:val="20"/>
                    </w:rPr>
                    <w:t>Nombre d’emplois créés (ETP, contrat de 1 an et plus)</w:t>
                  </w:r>
                </w:p>
              </w:tc>
            </w:tr>
            <w:tr w:rsidR="00127923" w:rsidTr="00401DB2">
              <w:trPr>
                <w:jc w:val="center"/>
              </w:trPr>
              <w:tc>
                <w:tcPr>
                  <w:tcW w:w="2322" w:type="dxa"/>
                  <w:tcBorders>
                    <w:top w:val="single" w:sz="4" w:space="0" w:color="auto"/>
                    <w:left w:val="single" w:sz="4" w:space="0" w:color="auto"/>
                    <w:bottom w:val="single" w:sz="4" w:space="0" w:color="auto"/>
                    <w:right w:val="single" w:sz="4" w:space="0" w:color="auto"/>
                  </w:tcBorders>
                  <w:vAlign w:val="center"/>
                  <w:hideMark/>
                </w:tcPr>
                <w:p w:rsidR="00127923" w:rsidRDefault="00127923" w:rsidP="00401DB2">
                  <w:pPr>
                    <w:tabs>
                      <w:tab w:val="left" w:pos="6756"/>
                    </w:tabs>
                    <w:rPr>
                      <w:rFonts w:ascii="Arial" w:hAnsi="Arial"/>
                      <w:sz w:val="20"/>
                    </w:rPr>
                  </w:pPr>
                  <w:r>
                    <w:rPr>
                      <w:rFonts w:ascii="Arial" w:hAnsi="Arial"/>
                      <w:sz w:val="20"/>
                    </w:rPr>
                    <w:t>Résultats</w:t>
                  </w:r>
                </w:p>
              </w:tc>
              <w:tc>
                <w:tcPr>
                  <w:tcW w:w="5722" w:type="dxa"/>
                  <w:tcBorders>
                    <w:top w:val="single" w:sz="4" w:space="0" w:color="auto"/>
                    <w:left w:val="single" w:sz="4" w:space="0" w:color="auto"/>
                    <w:bottom w:val="single" w:sz="4" w:space="0" w:color="auto"/>
                    <w:right w:val="single" w:sz="4" w:space="0" w:color="auto"/>
                  </w:tcBorders>
                  <w:vAlign w:val="center"/>
                  <w:hideMark/>
                </w:tcPr>
                <w:p w:rsidR="00127923" w:rsidRDefault="00127923" w:rsidP="00401DB2">
                  <w:pPr>
                    <w:tabs>
                      <w:tab w:val="left" w:pos="6756"/>
                    </w:tabs>
                    <w:rPr>
                      <w:rFonts w:ascii="Arial" w:hAnsi="Arial"/>
                      <w:sz w:val="20"/>
                    </w:rPr>
                  </w:pPr>
                  <w:r>
                    <w:rPr>
                      <w:rFonts w:ascii="Arial" w:hAnsi="Arial"/>
                      <w:sz w:val="20"/>
                    </w:rPr>
                    <w:t>Nombre d’emplois maintenus</w:t>
                  </w:r>
                </w:p>
              </w:tc>
            </w:tr>
            <w:tr w:rsidR="00127923" w:rsidTr="00401DB2">
              <w:trPr>
                <w:jc w:val="center"/>
              </w:trPr>
              <w:tc>
                <w:tcPr>
                  <w:tcW w:w="2322" w:type="dxa"/>
                  <w:tcBorders>
                    <w:top w:val="single" w:sz="4" w:space="0" w:color="auto"/>
                    <w:left w:val="single" w:sz="4" w:space="0" w:color="auto"/>
                    <w:bottom w:val="single" w:sz="4" w:space="0" w:color="auto"/>
                    <w:right w:val="single" w:sz="4" w:space="0" w:color="auto"/>
                  </w:tcBorders>
                  <w:vAlign w:val="center"/>
                  <w:hideMark/>
                </w:tcPr>
                <w:p w:rsidR="00127923" w:rsidRDefault="00127923" w:rsidP="00401DB2">
                  <w:pPr>
                    <w:tabs>
                      <w:tab w:val="left" w:pos="6756"/>
                    </w:tabs>
                    <w:rPr>
                      <w:rFonts w:ascii="Arial" w:hAnsi="Arial"/>
                      <w:sz w:val="20"/>
                    </w:rPr>
                  </w:pPr>
                  <w:r>
                    <w:rPr>
                      <w:rFonts w:ascii="Arial" w:hAnsi="Arial"/>
                      <w:sz w:val="20"/>
                    </w:rPr>
                    <w:t>Résultats</w:t>
                  </w:r>
                </w:p>
              </w:tc>
              <w:tc>
                <w:tcPr>
                  <w:tcW w:w="5722" w:type="dxa"/>
                  <w:tcBorders>
                    <w:top w:val="single" w:sz="4" w:space="0" w:color="auto"/>
                    <w:left w:val="single" w:sz="4" w:space="0" w:color="auto"/>
                    <w:bottom w:val="single" w:sz="4" w:space="0" w:color="auto"/>
                    <w:right w:val="single" w:sz="4" w:space="0" w:color="auto"/>
                  </w:tcBorders>
                  <w:vAlign w:val="center"/>
                  <w:hideMark/>
                </w:tcPr>
                <w:p w:rsidR="00127923" w:rsidRDefault="00127923" w:rsidP="00401DB2">
                  <w:pPr>
                    <w:tabs>
                      <w:tab w:val="left" w:pos="6756"/>
                    </w:tabs>
                    <w:rPr>
                      <w:rFonts w:ascii="Arial" w:hAnsi="Arial"/>
                      <w:sz w:val="20"/>
                    </w:rPr>
                  </w:pPr>
                  <w:r>
                    <w:rPr>
                      <w:rFonts w:ascii="Arial" w:hAnsi="Arial"/>
                      <w:sz w:val="20"/>
                    </w:rPr>
                    <w:t>Nombre d’opérations de montée en débit accompagnées</w:t>
                  </w:r>
                </w:p>
              </w:tc>
            </w:tr>
            <w:tr w:rsidR="00127923" w:rsidTr="00401DB2">
              <w:trPr>
                <w:jc w:val="center"/>
              </w:trPr>
              <w:tc>
                <w:tcPr>
                  <w:tcW w:w="2322" w:type="dxa"/>
                  <w:tcBorders>
                    <w:top w:val="single" w:sz="4" w:space="0" w:color="auto"/>
                    <w:left w:val="single" w:sz="4" w:space="0" w:color="auto"/>
                    <w:bottom w:val="single" w:sz="4" w:space="0" w:color="auto"/>
                    <w:right w:val="single" w:sz="4" w:space="0" w:color="auto"/>
                  </w:tcBorders>
                  <w:vAlign w:val="center"/>
                  <w:hideMark/>
                </w:tcPr>
                <w:p w:rsidR="00127923" w:rsidRDefault="00127923" w:rsidP="00401DB2">
                  <w:pPr>
                    <w:tabs>
                      <w:tab w:val="left" w:pos="6756"/>
                    </w:tabs>
                    <w:rPr>
                      <w:rFonts w:ascii="Arial" w:hAnsi="Arial"/>
                      <w:sz w:val="20"/>
                    </w:rPr>
                  </w:pPr>
                  <w:r>
                    <w:rPr>
                      <w:rFonts w:ascii="Arial" w:hAnsi="Arial"/>
                      <w:sz w:val="20"/>
                    </w:rPr>
                    <w:t>Résultats</w:t>
                  </w:r>
                </w:p>
              </w:tc>
              <w:tc>
                <w:tcPr>
                  <w:tcW w:w="5722" w:type="dxa"/>
                  <w:tcBorders>
                    <w:top w:val="single" w:sz="4" w:space="0" w:color="auto"/>
                    <w:left w:val="single" w:sz="4" w:space="0" w:color="auto"/>
                    <w:bottom w:val="single" w:sz="4" w:space="0" w:color="auto"/>
                    <w:right w:val="single" w:sz="4" w:space="0" w:color="auto"/>
                  </w:tcBorders>
                  <w:vAlign w:val="center"/>
                  <w:hideMark/>
                </w:tcPr>
                <w:p w:rsidR="00127923" w:rsidRDefault="00127923" w:rsidP="00401DB2">
                  <w:pPr>
                    <w:tabs>
                      <w:tab w:val="left" w:pos="6756"/>
                    </w:tabs>
                    <w:rPr>
                      <w:rFonts w:ascii="Arial" w:hAnsi="Arial"/>
                      <w:sz w:val="20"/>
                    </w:rPr>
                  </w:pPr>
                  <w:r>
                    <w:rPr>
                      <w:rFonts w:ascii="Arial" w:hAnsi="Arial"/>
                      <w:sz w:val="20"/>
                    </w:rPr>
                    <w:t>Nombre de lignes rendues éligible à l’ADSL &gt; 5 Mbits/s</w:t>
                  </w:r>
                </w:p>
              </w:tc>
            </w:tr>
          </w:tbl>
          <w:p w:rsidR="00127923" w:rsidRDefault="00127923" w:rsidP="00401DB2">
            <w:pPr>
              <w:tabs>
                <w:tab w:val="left" w:pos="709"/>
              </w:tabs>
              <w:spacing w:after="120" w:line="240" w:lineRule="auto"/>
              <w:rPr>
                <w:rFonts w:ascii="Arial" w:hAnsi="Arial" w:cs="Arial"/>
                <w:smallCaps/>
                <w:sz w:val="20"/>
                <w:szCs w:val="20"/>
              </w:rPr>
            </w:pPr>
          </w:p>
          <w:p w:rsidR="00127923" w:rsidRPr="000071D8" w:rsidRDefault="00127923" w:rsidP="00401DB2">
            <w:pPr>
              <w:tabs>
                <w:tab w:val="left" w:pos="709"/>
              </w:tabs>
              <w:spacing w:after="120" w:line="240" w:lineRule="auto"/>
              <w:rPr>
                <w:rFonts w:ascii="Arial" w:hAnsi="Arial" w:cs="Arial"/>
                <w:smallCaps/>
                <w:sz w:val="20"/>
                <w:szCs w:val="20"/>
              </w:rPr>
            </w:pPr>
          </w:p>
          <w:p w:rsidR="00127923" w:rsidRDefault="00127923" w:rsidP="00401DB2">
            <w:pPr>
              <w:numPr>
                <w:ilvl w:val="0"/>
                <w:numId w:val="16"/>
              </w:numPr>
              <w:tabs>
                <w:tab w:val="left" w:pos="724"/>
              </w:tabs>
              <w:spacing w:after="120" w:line="240" w:lineRule="auto"/>
              <w:rPr>
                <w:rFonts w:ascii="Arial" w:hAnsi="Arial" w:cs="Arial"/>
                <w:b/>
                <w:sz w:val="20"/>
                <w:szCs w:val="20"/>
              </w:rPr>
            </w:pPr>
            <w:r>
              <w:rPr>
                <w:rFonts w:ascii="Arial" w:hAnsi="Arial" w:cs="Arial"/>
                <w:b/>
                <w:sz w:val="20"/>
                <w:szCs w:val="20"/>
              </w:rPr>
              <w:t>Développement des usages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84"/>
              <w:gridCol w:w="6334"/>
            </w:tblGrid>
            <w:tr w:rsidR="00127923" w:rsidTr="00401DB2">
              <w:trPr>
                <w:jc w:val="center"/>
              </w:trPr>
              <w:tc>
                <w:tcPr>
                  <w:tcW w:w="2084" w:type="dxa"/>
                  <w:tcBorders>
                    <w:top w:val="single" w:sz="4" w:space="0" w:color="auto"/>
                    <w:left w:val="single" w:sz="4" w:space="0" w:color="auto"/>
                    <w:bottom w:val="single" w:sz="4" w:space="0" w:color="auto"/>
                    <w:right w:val="single" w:sz="4" w:space="0" w:color="auto"/>
                  </w:tcBorders>
                  <w:vAlign w:val="center"/>
                  <w:hideMark/>
                </w:tcPr>
                <w:p w:rsidR="00127923" w:rsidRDefault="00127923" w:rsidP="00401DB2">
                  <w:pPr>
                    <w:tabs>
                      <w:tab w:val="left" w:pos="6756"/>
                    </w:tabs>
                    <w:rPr>
                      <w:rFonts w:ascii="Arial" w:hAnsi="Arial"/>
                      <w:smallCaps/>
                      <w:sz w:val="20"/>
                    </w:rPr>
                  </w:pPr>
                  <w:r>
                    <w:rPr>
                      <w:rFonts w:ascii="Arial" w:hAnsi="Arial"/>
                      <w:smallCaps/>
                      <w:sz w:val="20"/>
                    </w:rPr>
                    <w:t>Type d’indicateurs</w:t>
                  </w:r>
                </w:p>
              </w:tc>
              <w:tc>
                <w:tcPr>
                  <w:tcW w:w="6334" w:type="dxa"/>
                  <w:tcBorders>
                    <w:top w:val="single" w:sz="4" w:space="0" w:color="auto"/>
                    <w:left w:val="single" w:sz="4" w:space="0" w:color="auto"/>
                    <w:bottom w:val="single" w:sz="4" w:space="0" w:color="auto"/>
                    <w:right w:val="single" w:sz="4" w:space="0" w:color="auto"/>
                  </w:tcBorders>
                  <w:vAlign w:val="center"/>
                  <w:hideMark/>
                </w:tcPr>
                <w:p w:rsidR="00127923" w:rsidRDefault="00127923" w:rsidP="00401DB2">
                  <w:pPr>
                    <w:tabs>
                      <w:tab w:val="left" w:pos="6756"/>
                    </w:tabs>
                    <w:rPr>
                      <w:rFonts w:ascii="Arial" w:hAnsi="Arial"/>
                      <w:smallCaps/>
                      <w:sz w:val="20"/>
                    </w:rPr>
                  </w:pPr>
                  <w:r>
                    <w:rPr>
                      <w:rFonts w:ascii="Arial" w:hAnsi="Arial"/>
                      <w:smallCaps/>
                      <w:sz w:val="20"/>
                    </w:rPr>
                    <w:t>Indicateurs</w:t>
                  </w:r>
                </w:p>
              </w:tc>
            </w:tr>
            <w:tr w:rsidR="00127923" w:rsidTr="00401DB2">
              <w:trPr>
                <w:jc w:val="center"/>
              </w:trPr>
              <w:tc>
                <w:tcPr>
                  <w:tcW w:w="2084" w:type="dxa"/>
                  <w:tcBorders>
                    <w:top w:val="single" w:sz="4" w:space="0" w:color="auto"/>
                    <w:left w:val="single" w:sz="4" w:space="0" w:color="auto"/>
                    <w:bottom w:val="single" w:sz="4" w:space="0" w:color="auto"/>
                    <w:right w:val="single" w:sz="4" w:space="0" w:color="auto"/>
                  </w:tcBorders>
                  <w:vAlign w:val="center"/>
                  <w:hideMark/>
                </w:tcPr>
                <w:p w:rsidR="00127923" w:rsidRDefault="00127923" w:rsidP="00401DB2">
                  <w:pPr>
                    <w:tabs>
                      <w:tab w:val="left" w:pos="6756"/>
                    </w:tabs>
                    <w:rPr>
                      <w:rFonts w:ascii="Arial" w:hAnsi="Arial"/>
                      <w:sz w:val="20"/>
                    </w:rPr>
                  </w:pPr>
                  <w:r>
                    <w:rPr>
                      <w:rFonts w:ascii="Arial" w:hAnsi="Arial"/>
                      <w:sz w:val="20"/>
                    </w:rPr>
                    <w:t>Réalisation</w:t>
                  </w:r>
                </w:p>
              </w:tc>
              <w:tc>
                <w:tcPr>
                  <w:tcW w:w="6334" w:type="dxa"/>
                  <w:tcBorders>
                    <w:top w:val="single" w:sz="4" w:space="0" w:color="auto"/>
                    <w:left w:val="single" w:sz="4" w:space="0" w:color="auto"/>
                    <w:bottom w:val="single" w:sz="4" w:space="0" w:color="auto"/>
                    <w:right w:val="single" w:sz="4" w:space="0" w:color="auto"/>
                  </w:tcBorders>
                  <w:vAlign w:val="center"/>
                  <w:hideMark/>
                </w:tcPr>
                <w:p w:rsidR="00127923" w:rsidRDefault="00127923" w:rsidP="00401DB2">
                  <w:pPr>
                    <w:tabs>
                      <w:tab w:val="left" w:pos="6756"/>
                    </w:tabs>
                    <w:rPr>
                      <w:rFonts w:ascii="Arial" w:hAnsi="Arial"/>
                      <w:sz w:val="20"/>
                    </w:rPr>
                  </w:pPr>
                  <w:r>
                    <w:rPr>
                      <w:rFonts w:ascii="Arial" w:hAnsi="Arial"/>
                      <w:sz w:val="20"/>
                    </w:rPr>
                    <w:t>Nombre de dossiers déposés par type de porteur de projet (association / structure porteuse du GAL / personne morale de droit public / autres)</w:t>
                  </w:r>
                </w:p>
              </w:tc>
            </w:tr>
            <w:tr w:rsidR="00127923" w:rsidRPr="00125554" w:rsidTr="00401DB2">
              <w:trPr>
                <w:trHeight w:val="91"/>
                <w:jc w:val="center"/>
              </w:trPr>
              <w:tc>
                <w:tcPr>
                  <w:tcW w:w="2084" w:type="dxa"/>
                  <w:tcBorders>
                    <w:top w:val="single" w:sz="4" w:space="0" w:color="auto"/>
                    <w:left w:val="single" w:sz="4" w:space="0" w:color="auto"/>
                    <w:bottom w:val="single" w:sz="4" w:space="0" w:color="auto"/>
                    <w:right w:val="single" w:sz="4" w:space="0" w:color="auto"/>
                  </w:tcBorders>
                  <w:vAlign w:val="center"/>
                  <w:hideMark/>
                </w:tcPr>
                <w:p w:rsidR="00127923" w:rsidRDefault="00127923" w:rsidP="00401DB2">
                  <w:pPr>
                    <w:tabs>
                      <w:tab w:val="left" w:pos="6756"/>
                    </w:tabs>
                    <w:rPr>
                      <w:rFonts w:ascii="Arial" w:hAnsi="Arial"/>
                      <w:sz w:val="20"/>
                    </w:rPr>
                  </w:pPr>
                  <w:r>
                    <w:rPr>
                      <w:rFonts w:ascii="Arial" w:hAnsi="Arial"/>
                      <w:sz w:val="20"/>
                    </w:rPr>
                    <w:t>Réalisation</w:t>
                  </w:r>
                </w:p>
              </w:tc>
              <w:tc>
                <w:tcPr>
                  <w:tcW w:w="6334" w:type="dxa"/>
                  <w:tcBorders>
                    <w:top w:val="single" w:sz="4" w:space="0" w:color="auto"/>
                    <w:left w:val="single" w:sz="4" w:space="0" w:color="auto"/>
                    <w:bottom w:val="single" w:sz="4" w:space="0" w:color="auto"/>
                    <w:right w:val="single" w:sz="4" w:space="0" w:color="auto"/>
                  </w:tcBorders>
                  <w:vAlign w:val="center"/>
                  <w:hideMark/>
                </w:tcPr>
                <w:p w:rsidR="00127923" w:rsidRPr="00125554" w:rsidRDefault="00127923" w:rsidP="00401DB2">
                  <w:pPr>
                    <w:tabs>
                      <w:tab w:val="left" w:pos="6756"/>
                    </w:tabs>
                    <w:rPr>
                      <w:rFonts w:ascii="Arial" w:hAnsi="Arial"/>
                      <w:sz w:val="20"/>
                    </w:rPr>
                  </w:pPr>
                  <w:r>
                    <w:rPr>
                      <w:rFonts w:ascii="Arial" w:hAnsi="Arial"/>
                      <w:sz w:val="20"/>
                    </w:rPr>
                    <w:t>Nombre de dossiers programmés par type de porteur de projet (association / structure porteuse du GAL / personne morale de droit public / autres)</w:t>
                  </w:r>
                </w:p>
              </w:tc>
            </w:tr>
            <w:tr w:rsidR="00127923" w:rsidTr="00401DB2">
              <w:trPr>
                <w:jc w:val="center"/>
              </w:trPr>
              <w:tc>
                <w:tcPr>
                  <w:tcW w:w="2084" w:type="dxa"/>
                  <w:tcBorders>
                    <w:top w:val="single" w:sz="4" w:space="0" w:color="auto"/>
                    <w:left w:val="single" w:sz="4" w:space="0" w:color="auto"/>
                    <w:bottom w:val="single" w:sz="4" w:space="0" w:color="auto"/>
                    <w:right w:val="single" w:sz="4" w:space="0" w:color="auto"/>
                  </w:tcBorders>
                  <w:vAlign w:val="center"/>
                  <w:hideMark/>
                </w:tcPr>
                <w:p w:rsidR="00127923" w:rsidRDefault="00127923" w:rsidP="00401DB2">
                  <w:pPr>
                    <w:tabs>
                      <w:tab w:val="left" w:pos="6756"/>
                    </w:tabs>
                    <w:rPr>
                      <w:rFonts w:ascii="Arial" w:hAnsi="Arial"/>
                      <w:sz w:val="20"/>
                    </w:rPr>
                  </w:pPr>
                  <w:r>
                    <w:rPr>
                      <w:rFonts w:ascii="Arial" w:hAnsi="Arial"/>
                      <w:sz w:val="20"/>
                    </w:rPr>
                    <w:t>Réalisation</w:t>
                  </w:r>
                </w:p>
              </w:tc>
              <w:tc>
                <w:tcPr>
                  <w:tcW w:w="6334" w:type="dxa"/>
                  <w:tcBorders>
                    <w:top w:val="single" w:sz="4" w:space="0" w:color="auto"/>
                    <w:left w:val="single" w:sz="4" w:space="0" w:color="auto"/>
                    <w:bottom w:val="single" w:sz="4" w:space="0" w:color="auto"/>
                    <w:right w:val="single" w:sz="4" w:space="0" w:color="auto"/>
                  </w:tcBorders>
                  <w:vAlign w:val="center"/>
                  <w:hideMark/>
                </w:tcPr>
                <w:p w:rsidR="00127923" w:rsidRDefault="00127923" w:rsidP="00401DB2">
                  <w:pPr>
                    <w:tabs>
                      <w:tab w:val="left" w:pos="6756"/>
                    </w:tabs>
                    <w:rPr>
                      <w:rFonts w:ascii="Arial" w:hAnsi="Arial"/>
                      <w:sz w:val="20"/>
                    </w:rPr>
                  </w:pPr>
                  <w:r>
                    <w:rPr>
                      <w:rFonts w:ascii="Arial" w:hAnsi="Arial"/>
                      <w:sz w:val="20"/>
                    </w:rPr>
                    <w:t>Nombre de dossiers soldés par type de porteur de projet (association / structure porteuse du GAL / personne morale de droit public / autres)</w:t>
                  </w:r>
                </w:p>
              </w:tc>
            </w:tr>
            <w:tr w:rsidR="00127923" w:rsidTr="00401DB2">
              <w:trPr>
                <w:jc w:val="center"/>
              </w:trPr>
              <w:tc>
                <w:tcPr>
                  <w:tcW w:w="2084" w:type="dxa"/>
                  <w:tcBorders>
                    <w:top w:val="single" w:sz="4" w:space="0" w:color="auto"/>
                    <w:left w:val="single" w:sz="4" w:space="0" w:color="auto"/>
                    <w:bottom w:val="single" w:sz="4" w:space="0" w:color="auto"/>
                    <w:right w:val="single" w:sz="4" w:space="0" w:color="auto"/>
                  </w:tcBorders>
                  <w:vAlign w:val="center"/>
                </w:tcPr>
                <w:p w:rsidR="00127923" w:rsidRDefault="00127923" w:rsidP="00401DB2">
                  <w:pPr>
                    <w:tabs>
                      <w:tab w:val="left" w:pos="6756"/>
                    </w:tabs>
                    <w:rPr>
                      <w:rFonts w:ascii="Arial" w:hAnsi="Arial"/>
                      <w:sz w:val="20"/>
                    </w:rPr>
                  </w:pPr>
                  <w:r>
                    <w:rPr>
                      <w:rFonts w:ascii="Arial" w:hAnsi="Arial"/>
                      <w:sz w:val="20"/>
                    </w:rPr>
                    <w:t>Réalisation</w:t>
                  </w:r>
                </w:p>
              </w:tc>
              <w:tc>
                <w:tcPr>
                  <w:tcW w:w="6334" w:type="dxa"/>
                  <w:tcBorders>
                    <w:top w:val="single" w:sz="4" w:space="0" w:color="auto"/>
                    <w:left w:val="single" w:sz="4" w:space="0" w:color="auto"/>
                    <w:bottom w:val="single" w:sz="4" w:space="0" w:color="auto"/>
                    <w:right w:val="single" w:sz="4" w:space="0" w:color="auto"/>
                  </w:tcBorders>
                  <w:vAlign w:val="center"/>
                </w:tcPr>
                <w:p w:rsidR="00127923" w:rsidRDefault="00127923" w:rsidP="00401DB2">
                  <w:pPr>
                    <w:tabs>
                      <w:tab w:val="left" w:pos="6756"/>
                    </w:tabs>
                    <w:rPr>
                      <w:rFonts w:ascii="Arial" w:hAnsi="Arial"/>
                      <w:sz w:val="20"/>
                    </w:rPr>
                  </w:pPr>
                  <w:r>
                    <w:rPr>
                      <w:rFonts w:ascii="Arial" w:hAnsi="Arial"/>
                      <w:sz w:val="20"/>
                    </w:rPr>
                    <w:t>Nombre de dossiers déposés par type de projet (investissements matériels / investissements immatériels / fonctionnement)</w:t>
                  </w:r>
                </w:p>
              </w:tc>
            </w:tr>
            <w:tr w:rsidR="00127923" w:rsidRPr="00125554" w:rsidTr="00401DB2">
              <w:trPr>
                <w:jc w:val="center"/>
              </w:trPr>
              <w:tc>
                <w:tcPr>
                  <w:tcW w:w="2084" w:type="dxa"/>
                  <w:tcBorders>
                    <w:top w:val="single" w:sz="4" w:space="0" w:color="auto"/>
                    <w:left w:val="single" w:sz="4" w:space="0" w:color="auto"/>
                    <w:bottom w:val="single" w:sz="4" w:space="0" w:color="auto"/>
                    <w:right w:val="single" w:sz="4" w:space="0" w:color="auto"/>
                  </w:tcBorders>
                  <w:vAlign w:val="center"/>
                </w:tcPr>
                <w:p w:rsidR="00127923" w:rsidRDefault="00127923" w:rsidP="00401DB2">
                  <w:pPr>
                    <w:tabs>
                      <w:tab w:val="left" w:pos="6756"/>
                    </w:tabs>
                    <w:rPr>
                      <w:rFonts w:ascii="Arial" w:hAnsi="Arial"/>
                      <w:sz w:val="20"/>
                    </w:rPr>
                  </w:pPr>
                  <w:r>
                    <w:rPr>
                      <w:rFonts w:ascii="Arial" w:hAnsi="Arial"/>
                      <w:sz w:val="20"/>
                    </w:rPr>
                    <w:t>Réalisation</w:t>
                  </w:r>
                </w:p>
              </w:tc>
              <w:tc>
                <w:tcPr>
                  <w:tcW w:w="6334" w:type="dxa"/>
                  <w:tcBorders>
                    <w:top w:val="single" w:sz="4" w:space="0" w:color="auto"/>
                    <w:left w:val="single" w:sz="4" w:space="0" w:color="auto"/>
                    <w:bottom w:val="single" w:sz="4" w:space="0" w:color="auto"/>
                    <w:right w:val="single" w:sz="4" w:space="0" w:color="auto"/>
                  </w:tcBorders>
                  <w:vAlign w:val="center"/>
                </w:tcPr>
                <w:p w:rsidR="00127923" w:rsidRPr="00125554" w:rsidRDefault="00127923" w:rsidP="00401DB2">
                  <w:pPr>
                    <w:tabs>
                      <w:tab w:val="left" w:pos="6756"/>
                    </w:tabs>
                    <w:rPr>
                      <w:rFonts w:ascii="Arial" w:hAnsi="Arial"/>
                      <w:sz w:val="20"/>
                    </w:rPr>
                  </w:pPr>
                  <w:r>
                    <w:rPr>
                      <w:rFonts w:ascii="Arial" w:hAnsi="Arial"/>
                      <w:sz w:val="20"/>
                    </w:rPr>
                    <w:t>Nombre de dossiers programmés par type de projet (investissements matériels / investissements immatériels / fonctionnement)</w:t>
                  </w:r>
                </w:p>
              </w:tc>
            </w:tr>
            <w:tr w:rsidR="00127923" w:rsidTr="00401DB2">
              <w:trPr>
                <w:jc w:val="center"/>
              </w:trPr>
              <w:tc>
                <w:tcPr>
                  <w:tcW w:w="2084" w:type="dxa"/>
                  <w:tcBorders>
                    <w:top w:val="single" w:sz="4" w:space="0" w:color="auto"/>
                    <w:left w:val="single" w:sz="4" w:space="0" w:color="auto"/>
                    <w:bottom w:val="single" w:sz="4" w:space="0" w:color="auto"/>
                    <w:right w:val="single" w:sz="4" w:space="0" w:color="auto"/>
                  </w:tcBorders>
                  <w:vAlign w:val="center"/>
                </w:tcPr>
                <w:p w:rsidR="00127923" w:rsidRDefault="00127923" w:rsidP="00401DB2">
                  <w:pPr>
                    <w:tabs>
                      <w:tab w:val="left" w:pos="6756"/>
                    </w:tabs>
                    <w:rPr>
                      <w:rFonts w:ascii="Arial" w:hAnsi="Arial"/>
                      <w:sz w:val="20"/>
                    </w:rPr>
                  </w:pPr>
                  <w:r>
                    <w:rPr>
                      <w:rFonts w:ascii="Arial" w:hAnsi="Arial"/>
                      <w:sz w:val="20"/>
                    </w:rPr>
                    <w:t>Réalisation</w:t>
                  </w:r>
                </w:p>
              </w:tc>
              <w:tc>
                <w:tcPr>
                  <w:tcW w:w="6334" w:type="dxa"/>
                  <w:tcBorders>
                    <w:top w:val="single" w:sz="4" w:space="0" w:color="auto"/>
                    <w:left w:val="single" w:sz="4" w:space="0" w:color="auto"/>
                    <w:bottom w:val="single" w:sz="4" w:space="0" w:color="auto"/>
                    <w:right w:val="single" w:sz="4" w:space="0" w:color="auto"/>
                  </w:tcBorders>
                  <w:vAlign w:val="center"/>
                </w:tcPr>
                <w:p w:rsidR="00127923" w:rsidRDefault="00127923" w:rsidP="00401DB2">
                  <w:pPr>
                    <w:tabs>
                      <w:tab w:val="left" w:pos="6756"/>
                    </w:tabs>
                    <w:rPr>
                      <w:rFonts w:ascii="Arial" w:hAnsi="Arial"/>
                      <w:sz w:val="20"/>
                    </w:rPr>
                  </w:pPr>
                  <w:r>
                    <w:rPr>
                      <w:rFonts w:ascii="Arial" w:hAnsi="Arial"/>
                      <w:sz w:val="20"/>
                    </w:rPr>
                    <w:t>Nombre de dossiers soldés par type de projet (investissements matériels / investissements immatériels / fonctionnement)</w:t>
                  </w:r>
                </w:p>
              </w:tc>
            </w:tr>
            <w:tr w:rsidR="00127923" w:rsidTr="00401DB2">
              <w:trPr>
                <w:jc w:val="center"/>
              </w:trPr>
              <w:tc>
                <w:tcPr>
                  <w:tcW w:w="2084" w:type="dxa"/>
                  <w:tcBorders>
                    <w:top w:val="single" w:sz="4" w:space="0" w:color="auto"/>
                    <w:left w:val="single" w:sz="4" w:space="0" w:color="auto"/>
                    <w:bottom w:val="single" w:sz="4" w:space="0" w:color="auto"/>
                    <w:right w:val="single" w:sz="4" w:space="0" w:color="auto"/>
                  </w:tcBorders>
                  <w:vAlign w:val="center"/>
                </w:tcPr>
                <w:p w:rsidR="00127923" w:rsidRDefault="00127923" w:rsidP="00401DB2">
                  <w:pPr>
                    <w:tabs>
                      <w:tab w:val="left" w:pos="6756"/>
                    </w:tabs>
                    <w:rPr>
                      <w:rFonts w:ascii="Arial" w:hAnsi="Arial"/>
                      <w:sz w:val="20"/>
                    </w:rPr>
                  </w:pPr>
                  <w:r>
                    <w:rPr>
                      <w:rFonts w:ascii="Arial" w:hAnsi="Arial"/>
                      <w:sz w:val="20"/>
                    </w:rPr>
                    <w:t>Réalisation</w:t>
                  </w:r>
                </w:p>
              </w:tc>
              <w:tc>
                <w:tcPr>
                  <w:tcW w:w="6334" w:type="dxa"/>
                  <w:tcBorders>
                    <w:top w:val="single" w:sz="4" w:space="0" w:color="auto"/>
                    <w:left w:val="single" w:sz="4" w:space="0" w:color="auto"/>
                    <w:bottom w:val="single" w:sz="4" w:space="0" w:color="auto"/>
                    <w:right w:val="single" w:sz="4" w:space="0" w:color="auto"/>
                  </w:tcBorders>
                  <w:vAlign w:val="center"/>
                </w:tcPr>
                <w:p w:rsidR="00127923" w:rsidRDefault="00127923" w:rsidP="00401DB2">
                  <w:pPr>
                    <w:tabs>
                      <w:tab w:val="left" w:pos="6756"/>
                    </w:tabs>
                    <w:rPr>
                      <w:rFonts w:ascii="Arial" w:hAnsi="Arial"/>
                      <w:sz w:val="20"/>
                    </w:rPr>
                  </w:pPr>
                  <w:r>
                    <w:rPr>
                      <w:rFonts w:ascii="Arial" w:hAnsi="Arial"/>
                      <w:sz w:val="20"/>
                    </w:rPr>
                    <w:t>Nombre de dossiers inscrits dans un contrat de cohésion territoriale</w:t>
                  </w:r>
                </w:p>
              </w:tc>
            </w:tr>
            <w:tr w:rsidR="00127923" w:rsidTr="00401DB2">
              <w:trPr>
                <w:trHeight w:val="77"/>
                <w:jc w:val="center"/>
              </w:trPr>
              <w:tc>
                <w:tcPr>
                  <w:tcW w:w="2084" w:type="dxa"/>
                  <w:tcBorders>
                    <w:top w:val="single" w:sz="4" w:space="0" w:color="auto"/>
                    <w:left w:val="single" w:sz="4" w:space="0" w:color="auto"/>
                    <w:bottom w:val="single" w:sz="4" w:space="0" w:color="auto"/>
                    <w:right w:val="single" w:sz="4" w:space="0" w:color="auto"/>
                  </w:tcBorders>
                  <w:vAlign w:val="center"/>
                  <w:hideMark/>
                </w:tcPr>
                <w:p w:rsidR="00127923" w:rsidRDefault="00127923" w:rsidP="00401DB2">
                  <w:pPr>
                    <w:tabs>
                      <w:tab w:val="left" w:pos="6756"/>
                    </w:tabs>
                    <w:rPr>
                      <w:rFonts w:ascii="Arial" w:hAnsi="Arial"/>
                      <w:sz w:val="20"/>
                    </w:rPr>
                  </w:pPr>
                  <w:r>
                    <w:rPr>
                      <w:rFonts w:ascii="Arial" w:hAnsi="Arial"/>
                      <w:sz w:val="20"/>
                    </w:rPr>
                    <w:t>Résultats</w:t>
                  </w:r>
                </w:p>
              </w:tc>
              <w:tc>
                <w:tcPr>
                  <w:tcW w:w="6334" w:type="dxa"/>
                  <w:tcBorders>
                    <w:top w:val="single" w:sz="4" w:space="0" w:color="auto"/>
                    <w:left w:val="single" w:sz="4" w:space="0" w:color="auto"/>
                    <w:bottom w:val="single" w:sz="4" w:space="0" w:color="auto"/>
                    <w:right w:val="single" w:sz="4" w:space="0" w:color="auto"/>
                  </w:tcBorders>
                  <w:vAlign w:val="center"/>
                  <w:hideMark/>
                </w:tcPr>
                <w:p w:rsidR="00127923" w:rsidRDefault="00127923" w:rsidP="00401DB2">
                  <w:pPr>
                    <w:tabs>
                      <w:tab w:val="left" w:pos="6756"/>
                    </w:tabs>
                    <w:rPr>
                      <w:rFonts w:ascii="Arial" w:hAnsi="Arial"/>
                      <w:sz w:val="20"/>
                    </w:rPr>
                  </w:pPr>
                  <w:r>
                    <w:rPr>
                      <w:rFonts w:ascii="Arial" w:hAnsi="Arial"/>
                      <w:sz w:val="20"/>
                    </w:rPr>
                    <w:t>Nombre d’emplois créés (ETP, contrat de 1 an et plus)</w:t>
                  </w:r>
                </w:p>
              </w:tc>
            </w:tr>
            <w:tr w:rsidR="00127923" w:rsidTr="00401DB2">
              <w:trPr>
                <w:jc w:val="center"/>
              </w:trPr>
              <w:tc>
                <w:tcPr>
                  <w:tcW w:w="2084" w:type="dxa"/>
                  <w:tcBorders>
                    <w:top w:val="single" w:sz="4" w:space="0" w:color="auto"/>
                    <w:left w:val="single" w:sz="4" w:space="0" w:color="auto"/>
                    <w:bottom w:val="single" w:sz="4" w:space="0" w:color="auto"/>
                    <w:right w:val="single" w:sz="4" w:space="0" w:color="auto"/>
                  </w:tcBorders>
                  <w:vAlign w:val="center"/>
                  <w:hideMark/>
                </w:tcPr>
                <w:p w:rsidR="00127923" w:rsidRDefault="00127923" w:rsidP="00401DB2">
                  <w:pPr>
                    <w:tabs>
                      <w:tab w:val="left" w:pos="6756"/>
                    </w:tabs>
                    <w:rPr>
                      <w:rFonts w:ascii="Arial" w:hAnsi="Arial"/>
                      <w:sz w:val="20"/>
                    </w:rPr>
                  </w:pPr>
                  <w:r>
                    <w:rPr>
                      <w:rFonts w:ascii="Arial" w:hAnsi="Arial"/>
                      <w:sz w:val="20"/>
                    </w:rPr>
                    <w:t>Résultats</w:t>
                  </w:r>
                </w:p>
              </w:tc>
              <w:tc>
                <w:tcPr>
                  <w:tcW w:w="6334" w:type="dxa"/>
                  <w:tcBorders>
                    <w:top w:val="single" w:sz="4" w:space="0" w:color="auto"/>
                    <w:left w:val="single" w:sz="4" w:space="0" w:color="auto"/>
                    <w:bottom w:val="single" w:sz="4" w:space="0" w:color="auto"/>
                    <w:right w:val="single" w:sz="4" w:space="0" w:color="auto"/>
                  </w:tcBorders>
                  <w:vAlign w:val="center"/>
                  <w:hideMark/>
                </w:tcPr>
                <w:p w:rsidR="00127923" w:rsidRDefault="00127923" w:rsidP="00401DB2">
                  <w:pPr>
                    <w:tabs>
                      <w:tab w:val="left" w:pos="6756"/>
                    </w:tabs>
                    <w:rPr>
                      <w:rFonts w:ascii="Arial" w:hAnsi="Arial"/>
                      <w:sz w:val="20"/>
                    </w:rPr>
                  </w:pPr>
                  <w:r>
                    <w:rPr>
                      <w:rFonts w:ascii="Arial" w:hAnsi="Arial"/>
                      <w:sz w:val="20"/>
                    </w:rPr>
                    <w:t>Nombre d’emplois maintenus</w:t>
                  </w:r>
                </w:p>
              </w:tc>
            </w:tr>
          </w:tbl>
          <w:p w:rsidR="00127923" w:rsidRDefault="00127923" w:rsidP="00401DB2">
            <w:pPr>
              <w:tabs>
                <w:tab w:val="left" w:pos="6756"/>
              </w:tabs>
              <w:spacing w:after="120" w:line="240" w:lineRule="auto"/>
              <w:ind w:left="1440"/>
              <w:rPr>
                <w:rFonts w:ascii="Arial" w:hAnsi="Arial" w:cs="Arial"/>
                <w:smallCaps/>
                <w:sz w:val="20"/>
                <w:szCs w:val="20"/>
              </w:rPr>
            </w:pPr>
          </w:p>
          <w:p w:rsidR="00127923" w:rsidRDefault="00127923" w:rsidP="00401DB2"/>
        </w:tc>
      </w:tr>
    </w:tbl>
    <w:p w:rsidR="00127923" w:rsidRDefault="00127923" w:rsidP="00127923">
      <w:pPr>
        <w:spacing w:after="0"/>
      </w:pPr>
    </w:p>
    <w:p w:rsidR="00130DAC" w:rsidRDefault="00130DAC"/>
    <w:sectPr w:rsidR="00130D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F118D21C"/>
    <w:name w:val="WW8Num4"/>
    <w:lvl w:ilvl="0">
      <w:start w:val="3"/>
      <w:numFmt w:val="bullet"/>
      <w:lvlText w:val="-"/>
      <w:lvlJc w:val="left"/>
      <w:pPr>
        <w:tabs>
          <w:tab w:val="num" w:pos="720"/>
        </w:tabs>
        <w:ind w:left="720" w:hanging="360"/>
      </w:pPr>
      <w:rPr>
        <w:rFonts w:ascii="Arial" w:hAnsi="Arial" w:cs="Symbol" w:hint="default"/>
        <w:b/>
        <w:sz w:val="20"/>
        <w:szCs w:val="20"/>
      </w:rPr>
    </w:lvl>
    <w:lvl w:ilvl="1">
      <w:start w:val="1"/>
      <w:numFmt w:val="lowerLetter"/>
      <w:lvlText w:val="%2)"/>
      <w:lvlJc w:val="left"/>
      <w:pPr>
        <w:tabs>
          <w:tab w:val="num" w:pos="708"/>
        </w:tabs>
        <w:ind w:left="1440" w:hanging="360"/>
      </w:pPr>
      <w:rPr>
        <w:rFonts w:ascii="Arial" w:eastAsia="Times New Roman" w:hAnsi="Arial" w:cs="Arial" w:hint="default"/>
        <w:b/>
        <w:sz w:val="20"/>
        <w:szCs w:val="20"/>
      </w:rPr>
    </w:lvl>
    <w:lvl w:ilvl="2">
      <w:numFmt w:val="bullet"/>
      <w:lvlText w:val=""/>
      <w:lvlJc w:val="left"/>
      <w:pPr>
        <w:tabs>
          <w:tab w:val="num" w:pos="2340"/>
        </w:tabs>
        <w:ind w:left="2340" w:hanging="360"/>
      </w:pPr>
      <w:rPr>
        <w:rFonts w:ascii="Wingdings 2" w:hAnsi="Wingdings 2" w:cs="Wingdings" w:hint="default"/>
      </w:rPr>
    </w:lvl>
    <w:lvl w:ilvl="3">
      <w:start w:val="3"/>
      <w:numFmt w:val="bullet"/>
      <w:lvlText w:val="-"/>
      <w:lvlJc w:val="left"/>
      <w:pPr>
        <w:tabs>
          <w:tab w:val="num" w:pos="2880"/>
        </w:tabs>
        <w:ind w:left="2880" w:hanging="360"/>
      </w:pPr>
      <w:rPr>
        <w:rFonts w:ascii="Arial" w:hAnsi="Aria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5"/>
    <w:multiLevelType w:val="singleLevel"/>
    <w:tmpl w:val="00000005"/>
    <w:name w:val="WW8Num6"/>
    <w:lvl w:ilvl="0">
      <w:start w:val="1"/>
      <w:numFmt w:val="bullet"/>
      <w:lvlText w:val=""/>
      <w:lvlJc w:val="left"/>
      <w:pPr>
        <w:tabs>
          <w:tab w:val="num" w:pos="720"/>
        </w:tabs>
        <w:ind w:left="720" w:hanging="360"/>
      </w:pPr>
      <w:rPr>
        <w:rFonts w:ascii="Symbol" w:hAnsi="Symbol" w:cs="Symbol" w:hint="default"/>
      </w:rPr>
    </w:lvl>
  </w:abstractNum>
  <w:abstractNum w:abstractNumId="2">
    <w:nsid w:val="00000007"/>
    <w:multiLevelType w:val="singleLevel"/>
    <w:tmpl w:val="00000007"/>
    <w:name w:val="WW8Num8"/>
    <w:lvl w:ilvl="0">
      <w:start w:val="1"/>
      <w:numFmt w:val="bullet"/>
      <w:lvlText w:val=""/>
      <w:lvlJc w:val="left"/>
      <w:pPr>
        <w:tabs>
          <w:tab w:val="num" w:pos="720"/>
        </w:tabs>
        <w:ind w:left="720" w:hanging="360"/>
      </w:pPr>
      <w:rPr>
        <w:rFonts w:ascii="Symbol" w:hAnsi="Symbol" w:cs="Arial" w:hint="default"/>
      </w:rPr>
    </w:lvl>
  </w:abstractNum>
  <w:abstractNum w:abstractNumId="3">
    <w:nsid w:val="00000009"/>
    <w:multiLevelType w:val="singleLevel"/>
    <w:tmpl w:val="096E05C8"/>
    <w:name w:val="WW8Num10"/>
    <w:lvl w:ilvl="0">
      <w:start w:val="1"/>
      <w:numFmt w:val="bullet"/>
      <w:lvlText w:val=""/>
      <w:lvlJc w:val="left"/>
      <w:pPr>
        <w:tabs>
          <w:tab w:val="num" w:pos="720"/>
        </w:tabs>
        <w:ind w:left="720" w:hanging="360"/>
      </w:pPr>
      <w:rPr>
        <w:rFonts w:ascii="Symbol" w:hAnsi="Symbol" w:cs="Wingdings" w:hint="default"/>
        <w:color w:val="auto"/>
        <w:sz w:val="20"/>
        <w:szCs w:val="20"/>
      </w:rPr>
    </w:lvl>
  </w:abstractNum>
  <w:abstractNum w:abstractNumId="4">
    <w:nsid w:val="0000000A"/>
    <w:multiLevelType w:val="multilevel"/>
    <w:tmpl w:val="0000000A"/>
    <w:name w:val="WW8Num11"/>
    <w:lvl w:ilvl="0">
      <w:start w:val="1"/>
      <w:numFmt w:val="bullet"/>
      <w:pStyle w:val="Normalpucetableau"/>
      <w:lvlText w:val="-"/>
      <w:lvlJc w:val="left"/>
      <w:pPr>
        <w:tabs>
          <w:tab w:val="num" w:pos="502"/>
        </w:tabs>
        <w:ind w:left="502" w:hanging="360"/>
      </w:pPr>
      <w:rPr>
        <w:rFonts w:ascii="Verdana" w:hAnsi="Verdana" w:cs="Symbol" w:hint="default"/>
      </w:rPr>
    </w:lvl>
    <w:lvl w:ilvl="1">
      <w:start w:val="1"/>
      <w:numFmt w:val="lowerLetter"/>
      <w:lvlText w:val="%2)"/>
      <w:lvlJc w:val="left"/>
      <w:pPr>
        <w:tabs>
          <w:tab w:val="num" w:pos="862"/>
        </w:tabs>
        <w:ind w:left="862" w:hanging="360"/>
      </w:pPr>
      <w:rPr>
        <w:rFonts w:ascii="Courier New" w:hAnsi="Courier New" w:cs="Courier New" w:hint="default"/>
      </w:rPr>
    </w:lvl>
    <w:lvl w:ilvl="2">
      <w:start w:val="1"/>
      <w:numFmt w:val="lowerRoman"/>
      <w:lvlText w:val="%3)"/>
      <w:lvlJc w:val="left"/>
      <w:pPr>
        <w:tabs>
          <w:tab w:val="num" w:pos="1222"/>
        </w:tabs>
        <w:ind w:left="1222" w:hanging="360"/>
      </w:pPr>
      <w:rPr>
        <w:rFonts w:ascii="Wingdings" w:hAnsi="Wingdings" w:cs="Wingdings" w:hint="default"/>
      </w:r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5">
    <w:nsid w:val="0000000B"/>
    <w:multiLevelType w:val="singleLevel"/>
    <w:tmpl w:val="0000000B"/>
    <w:name w:val="WW8Num12"/>
    <w:lvl w:ilvl="0">
      <w:start w:val="1"/>
      <w:numFmt w:val="bullet"/>
      <w:lvlText w:val=""/>
      <w:lvlJc w:val="left"/>
      <w:pPr>
        <w:tabs>
          <w:tab w:val="num" w:pos="0"/>
        </w:tabs>
        <w:ind w:left="720" w:hanging="360"/>
      </w:pPr>
      <w:rPr>
        <w:rFonts w:ascii="Wingdings" w:hAnsi="Wingdings" w:cs="Wingdings" w:hint="default"/>
      </w:rPr>
    </w:lvl>
  </w:abstractNum>
  <w:abstractNum w:abstractNumId="6">
    <w:nsid w:val="0000000C"/>
    <w:multiLevelType w:val="singleLevel"/>
    <w:tmpl w:val="CDDAABAE"/>
    <w:name w:val="WW8Num13"/>
    <w:lvl w:ilvl="0">
      <w:start w:val="2"/>
      <w:numFmt w:val="decimal"/>
      <w:lvlText w:val="%1."/>
      <w:lvlJc w:val="left"/>
      <w:pPr>
        <w:tabs>
          <w:tab w:val="num" w:pos="720"/>
        </w:tabs>
        <w:ind w:left="720" w:hanging="360"/>
      </w:pPr>
      <w:rPr>
        <w:rFonts w:hint="default"/>
        <w:b/>
      </w:rPr>
    </w:lvl>
  </w:abstractNum>
  <w:abstractNum w:abstractNumId="7">
    <w:nsid w:val="0000000E"/>
    <w:multiLevelType w:val="singleLevel"/>
    <w:tmpl w:val="040C000F"/>
    <w:lvl w:ilvl="0">
      <w:start w:val="1"/>
      <w:numFmt w:val="decimal"/>
      <w:lvlText w:val="%1."/>
      <w:lvlJc w:val="left"/>
      <w:pPr>
        <w:ind w:left="1440" w:hanging="360"/>
      </w:pPr>
      <w:rPr>
        <w:rFonts w:eastAsia="Tms Rmn" w:hint="default"/>
      </w:rPr>
    </w:lvl>
  </w:abstractNum>
  <w:abstractNum w:abstractNumId="8">
    <w:nsid w:val="102804DA"/>
    <w:multiLevelType w:val="hybridMultilevel"/>
    <w:tmpl w:val="960CE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8536AC2"/>
    <w:multiLevelType w:val="hybridMultilevel"/>
    <w:tmpl w:val="E14E206C"/>
    <w:lvl w:ilvl="0" w:tplc="1A22CF36">
      <w:start w:val="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F8D1D30"/>
    <w:multiLevelType w:val="hybridMultilevel"/>
    <w:tmpl w:val="8166C926"/>
    <w:lvl w:ilvl="0" w:tplc="1A22CF36">
      <w:start w:val="14"/>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37771FA6"/>
    <w:multiLevelType w:val="hybridMultilevel"/>
    <w:tmpl w:val="C980AC4C"/>
    <w:lvl w:ilvl="0" w:tplc="00000005">
      <w:start w:val="1"/>
      <w:numFmt w:val="bullet"/>
      <w:lvlText w:val=""/>
      <w:lvlJc w:val="left"/>
      <w:pPr>
        <w:ind w:left="1166" w:hanging="360"/>
      </w:pPr>
      <w:rPr>
        <w:rFonts w:ascii="Symbol" w:hAnsi="Symbol" w:cs="Symbol" w:hint="default"/>
        <w:color w:val="auto"/>
        <w:sz w:val="20"/>
        <w:szCs w:val="20"/>
      </w:rPr>
    </w:lvl>
    <w:lvl w:ilvl="1" w:tplc="040C0003" w:tentative="1">
      <w:start w:val="1"/>
      <w:numFmt w:val="bullet"/>
      <w:lvlText w:val="o"/>
      <w:lvlJc w:val="left"/>
      <w:pPr>
        <w:ind w:left="1886" w:hanging="360"/>
      </w:pPr>
      <w:rPr>
        <w:rFonts w:ascii="Courier New" w:hAnsi="Courier New" w:cs="Courier New" w:hint="default"/>
      </w:rPr>
    </w:lvl>
    <w:lvl w:ilvl="2" w:tplc="040C0005" w:tentative="1">
      <w:start w:val="1"/>
      <w:numFmt w:val="bullet"/>
      <w:lvlText w:val=""/>
      <w:lvlJc w:val="left"/>
      <w:pPr>
        <w:ind w:left="2606" w:hanging="360"/>
      </w:pPr>
      <w:rPr>
        <w:rFonts w:ascii="Wingdings" w:hAnsi="Wingdings" w:hint="default"/>
      </w:rPr>
    </w:lvl>
    <w:lvl w:ilvl="3" w:tplc="00000005">
      <w:start w:val="1"/>
      <w:numFmt w:val="bullet"/>
      <w:lvlText w:val=""/>
      <w:lvlJc w:val="left"/>
      <w:pPr>
        <w:ind w:left="3326" w:hanging="360"/>
      </w:pPr>
      <w:rPr>
        <w:rFonts w:ascii="Symbol" w:hAnsi="Symbol" w:cs="Symbol" w:hint="default"/>
      </w:rPr>
    </w:lvl>
    <w:lvl w:ilvl="4" w:tplc="040C0003" w:tentative="1">
      <w:start w:val="1"/>
      <w:numFmt w:val="bullet"/>
      <w:lvlText w:val="o"/>
      <w:lvlJc w:val="left"/>
      <w:pPr>
        <w:ind w:left="4046" w:hanging="360"/>
      </w:pPr>
      <w:rPr>
        <w:rFonts w:ascii="Courier New" w:hAnsi="Courier New" w:cs="Courier New" w:hint="default"/>
      </w:rPr>
    </w:lvl>
    <w:lvl w:ilvl="5" w:tplc="040C0005" w:tentative="1">
      <w:start w:val="1"/>
      <w:numFmt w:val="bullet"/>
      <w:lvlText w:val=""/>
      <w:lvlJc w:val="left"/>
      <w:pPr>
        <w:ind w:left="4766" w:hanging="360"/>
      </w:pPr>
      <w:rPr>
        <w:rFonts w:ascii="Wingdings" w:hAnsi="Wingdings" w:hint="default"/>
      </w:rPr>
    </w:lvl>
    <w:lvl w:ilvl="6" w:tplc="040C0001" w:tentative="1">
      <w:start w:val="1"/>
      <w:numFmt w:val="bullet"/>
      <w:lvlText w:val=""/>
      <w:lvlJc w:val="left"/>
      <w:pPr>
        <w:ind w:left="5486" w:hanging="360"/>
      </w:pPr>
      <w:rPr>
        <w:rFonts w:ascii="Symbol" w:hAnsi="Symbol" w:hint="default"/>
      </w:rPr>
    </w:lvl>
    <w:lvl w:ilvl="7" w:tplc="040C0003" w:tentative="1">
      <w:start w:val="1"/>
      <w:numFmt w:val="bullet"/>
      <w:lvlText w:val="o"/>
      <w:lvlJc w:val="left"/>
      <w:pPr>
        <w:ind w:left="6206" w:hanging="360"/>
      </w:pPr>
      <w:rPr>
        <w:rFonts w:ascii="Courier New" w:hAnsi="Courier New" w:cs="Courier New" w:hint="default"/>
      </w:rPr>
    </w:lvl>
    <w:lvl w:ilvl="8" w:tplc="040C0005" w:tentative="1">
      <w:start w:val="1"/>
      <w:numFmt w:val="bullet"/>
      <w:lvlText w:val=""/>
      <w:lvlJc w:val="left"/>
      <w:pPr>
        <w:ind w:left="6926" w:hanging="360"/>
      </w:pPr>
      <w:rPr>
        <w:rFonts w:ascii="Wingdings" w:hAnsi="Wingdings" w:hint="default"/>
      </w:rPr>
    </w:lvl>
  </w:abstractNum>
  <w:abstractNum w:abstractNumId="12">
    <w:nsid w:val="6BD76429"/>
    <w:multiLevelType w:val="multilevel"/>
    <w:tmpl w:val="9606FD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ascii="Courier New" w:hAnsi="Courier New" w:cs="Courier New" w:hint="default"/>
      </w:rPr>
    </w:lvl>
    <w:lvl w:ilvl="2">
      <w:start w:val="1"/>
      <w:numFmt w:val="lowerRoman"/>
      <w:lvlText w:val="%3)"/>
      <w:lvlJc w:val="left"/>
      <w:pPr>
        <w:tabs>
          <w:tab w:val="num" w:pos="1080"/>
        </w:tabs>
        <w:ind w:left="1080" w:hanging="360"/>
      </w:pPr>
      <w:rPr>
        <w:rFonts w:ascii="Wingdings" w:hAnsi="Wingdings" w:cs="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6660A3F"/>
    <w:multiLevelType w:val="hybridMultilevel"/>
    <w:tmpl w:val="362CAE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CF233AC"/>
    <w:multiLevelType w:val="multilevel"/>
    <w:tmpl w:val="16561F5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ascii="Courier New" w:hAnsi="Courier New" w:cs="Courier New" w:hint="default"/>
      </w:rPr>
    </w:lvl>
    <w:lvl w:ilvl="2">
      <w:start w:val="1"/>
      <w:numFmt w:val="lowerRoman"/>
      <w:lvlText w:val="%3)"/>
      <w:lvlJc w:val="left"/>
      <w:pPr>
        <w:tabs>
          <w:tab w:val="num" w:pos="1080"/>
        </w:tabs>
        <w:ind w:left="1080" w:hanging="360"/>
      </w:pPr>
      <w:rPr>
        <w:rFonts w:ascii="Wingdings" w:hAnsi="Wingdings" w:cs="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EE61E18"/>
    <w:multiLevelType w:val="hybridMultilevel"/>
    <w:tmpl w:val="69EA9E1A"/>
    <w:lvl w:ilvl="0" w:tplc="040C0001">
      <w:start w:val="1"/>
      <w:numFmt w:val="bullet"/>
      <w:lvlText w:val=""/>
      <w:lvlJc w:val="left"/>
      <w:pPr>
        <w:ind w:left="1500" w:hanging="360"/>
      </w:pPr>
      <w:rPr>
        <w:rFonts w:ascii="Symbol" w:hAnsi="Symbol" w:hint="default"/>
      </w:rPr>
    </w:lvl>
    <w:lvl w:ilvl="1" w:tplc="040C0003">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9"/>
  </w:num>
  <w:num w:numId="11">
    <w:abstractNumId w:val="15"/>
  </w:num>
  <w:num w:numId="12">
    <w:abstractNumId w:val="12"/>
  </w:num>
  <w:num w:numId="13">
    <w:abstractNumId w:val="14"/>
  </w:num>
  <w:num w:numId="14">
    <w:abstractNumId w:val="8"/>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923"/>
    <w:rsid w:val="00127923"/>
    <w:rsid w:val="00130D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923"/>
    <w:pPr>
      <w:suppressAutoHyphens/>
    </w:pPr>
    <w:rPr>
      <w:rFonts w:ascii="Calibri" w:eastAsia="Times New Roman" w:hAnsi="Calibri" w:cs="Calibri"/>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rsid w:val="00127923"/>
    <w:rPr>
      <w:rFonts w:ascii="Cambria" w:eastAsia="Calibri" w:hAnsi="Cambria" w:cs="Cambria"/>
      <w:b/>
      <w:bCs/>
      <w:color w:val="4F81BD"/>
      <w:sz w:val="26"/>
      <w:szCs w:val="26"/>
      <w:lang w:val="fr-FR" w:eastAsia="ar-SA" w:bidi="ar-SA"/>
    </w:rPr>
  </w:style>
  <w:style w:type="character" w:customStyle="1" w:styleId="Titre1Car">
    <w:name w:val="Titre 1 Car"/>
    <w:rsid w:val="00127923"/>
    <w:rPr>
      <w:rFonts w:ascii="Cambria" w:eastAsia="Calibri" w:hAnsi="Cambria" w:cs="Cambria"/>
      <w:b/>
      <w:bCs/>
      <w:color w:val="365F91"/>
      <w:sz w:val="28"/>
      <w:szCs w:val="28"/>
      <w:lang w:val="fr-FR" w:eastAsia="ar-SA" w:bidi="ar-SA"/>
    </w:rPr>
  </w:style>
  <w:style w:type="paragraph" w:customStyle="1" w:styleId="Normalpucetableau">
    <w:name w:val="Normal puce tableau"/>
    <w:basedOn w:val="Normal"/>
    <w:uiPriority w:val="99"/>
    <w:rsid w:val="00127923"/>
    <w:pPr>
      <w:numPr>
        <w:numId w:val="5"/>
      </w:numPr>
      <w:tabs>
        <w:tab w:val="left" w:pos="284"/>
      </w:tabs>
      <w:overflowPunct w:val="0"/>
      <w:autoSpaceDE w:val="0"/>
      <w:spacing w:before="60" w:after="60" w:line="240" w:lineRule="auto"/>
      <w:textAlignment w:val="baseline"/>
    </w:pPr>
    <w:rPr>
      <w:rFonts w:ascii="Verdana" w:hAnsi="Verdana" w:cs="Verdana"/>
      <w:sz w:val="18"/>
      <w:szCs w:val="20"/>
    </w:rPr>
  </w:style>
  <w:style w:type="paragraph" w:customStyle="1" w:styleId="Normalgauche">
    <w:name w:val="Normal gauche"/>
    <w:basedOn w:val="Normal"/>
    <w:rsid w:val="00127923"/>
    <w:pPr>
      <w:overflowPunct w:val="0"/>
      <w:autoSpaceDE w:val="0"/>
      <w:spacing w:after="0" w:line="240" w:lineRule="auto"/>
      <w:textAlignment w:val="baseline"/>
    </w:pPr>
    <w:rPr>
      <w:rFonts w:ascii="Verdana" w:hAnsi="Verdana" w:cs="Arial"/>
      <w:sz w:val="18"/>
      <w:szCs w:val="20"/>
    </w:rPr>
  </w:style>
  <w:style w:type="paragraph" w:styleId="NormalWeb">
    <w:name w:val="Normal (Web)"/>
    <w:basedOn w:val="Normal"/>
    <w:rsid w:val="00127923"/>
    <w:pPr>
      <w:spacing w:before="280" w:after="119" w:line="240" w:lineRule="auto"/>
    </w:pPr>
    <w:rPr>
      <w:rFonts w:ascii="Arial Unicode MS" w:eastAsia="Arial Unicode MS" w:hAnsi="Arial Unicode MS" w:cs="Arial Unicode MS"/>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923"/>
    <w:pPr>
      <w:suppressAutoHyphens/>
    </w:pPr>
    <w:rPr>
      <w:rFonts w:ascii="Calibri" w:eastAsia="Times New Roman" w:hAnsi="Calibri" w:cs="Calibri"/>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rsid w:val="00127923"/>
    <w:rPr>
      <w:rFonts w:ascii="Cambria" w:eastAsia="Calibri" w:hAnsi="Cambria" w:cs="Cambria"/>
      <w:b/>
      <w:bCs/>
      <w:color w:val="4F81BD"/>
      <w:sz w:val="26"/>
      <w:szCs w:val="26"/>
      <w:lang w:val="fr-FR" w:eastAsia="ar-SA" w:bidi="ar-SA"/>
    </w:rPr>
  </w:style>
  <w:style w:type="character" w:customStyle="1" w:styleId="Titre1Car">
    <w:name w:val="Titre 1 Car"/>
    <w:rsid w:val="00127923"/>
    <w:rPr>
      <w:rFonts w:ascii="Cambria" w:eastAsia="Calibri" w:hAnsi="Cambria" w:cs="Cambria"/>
      <w:b/>
      <w:bCs/>
      <w:color w:val="365F91"/>
      <w:sz w:val="28"/>
      <w:szCs w:val="28"/>
      <w:lang w:val="fr-FR" w:eastAsia="ar-SA" w:bidi="ar-SA"/>
    </w:rPr>
  </w:style>
  <w:style w:type="paragraph" w:customStyle="1" w:styleId="Normalpucetableau">
    <w:name w:val="Normal puce tableau"/>
    <w:basedOn w:val="Normal"/>
    <w:uiPriority w:val="99"/>
    <w:rsid w:val="00127923"/>
    <w:pPr>
      <w:numPr>
        <w:numId w:val="5"/>
      </w:numPr>
      <w:tabs>
        <w:tab w:val="left" w:pos="284"/>
      </w:tabs>
      <w:overflowPunct w:val="0"/>
      <w:autoSpaceDE w:val="0"/>
      <w:spacing w:before="60" w:after="60" w:line="240" w:lineRule="auto"/>
      <w:textAlignment w:val="baseline"/>
    </w:pPr>
    <w:rPr>
      <w:rFonts w:ascii="Verdana" w:hAnsi="Verdana" w:cs="Verdana"/>
      <w:sz w:val="18"/>
      <w:szCs w:val="20"/>
    </w:rPr>
  </w:style>
  <w:style w:type="paragraph" w:customStyle="1" w:styleId="Normalgauche">
    <w:name w:val="Normal gauche"/>
    <w:basedOn w:val="Normal"/>
    <w:rsid w:val="00127923"/>
    <w:pPr>
      <w:overflowPunct w:val="0"/>
      <w:autoSpaceDE w:val="0"/>
      <w:spacing w:after="0" w:line="240" w:lineRule="auto"/>
      <w:textAlignment w:val="baseline"/>
    </w:pPr>
    <w:rPr>
      <w:rFonts w:ascii="Verdana" w:hAnsi="Verdana" w:cs="Arial"/>
      <w:sz w:val="18"/>
      <w:szCs w:val="20"/>
    </w:rPr>
  </w:style>
  <w:style w:type="paragraph" w:styleId="NormalWeb">
    <w:name w:val="Normal (Web)"/>
    <w:basedOn w:val="Normal"/>
    <w:rsid w:val="00127923"/>
    <w:pPr>
      <w:spacing w:before="280" w:after="119" w:line="240" w:lineRule="auto"/>
    </w:pPr>
    <w:rPr>
      <w:rFonts w:ascii="Arial Unicode MS" w:eastAsia="Arial Unicode MS" w:hAnsi="Arial Unicode MS" w:cs="Arial Unicode M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2811</Words>
  <Characters>15461</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RAGUENE Laure</dc:creator>
  <cp:lastModifiedBy>RAGUENE Laure</cp:lastModifiedBy>
  <cp:revision>1</cp:revision>
  <dcterms:created xsi:type="dcterms:W3CDTF">2016-10-11T09:33:00Z</dcterms:created>
  <dcterms:modified xsi:type="dcterms:W3CDTF">2016-10-11T09:35:00Z</dcterms:modified>
</cp:coreProperties>
</file>